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426CC" w14:textId="67081C0E" w:rsidR="0041616A" w:rsidRPr="0051517E" w:rsidRDefault="00A41724" w:rsidP="0041616A">
      <w:pPr>
        <w:spacing w:after="0" w:line="240" w:lineRule="auto"/>
        <w:jc w:val="center"/>
        <w:rPr>
          <w:rFonts w:ascii="Times New Roman" w:eastAsia="Times New Roman" w:hAnsi="Times New Roman" w:cs="Times New Roman"/>
          <w:b/>
          <w:bCs/>
          <w:sz w:val="24"/>
          <w:szCs w:val="20"/>
        </w:rPr>
      </w:pPr>
      <w:r w:rsidRPr="0051517E">
        <w:rPr>
          <w:rFonts w:ascii="Times New Roman" w:eastAsia="Times New Roman" w:hAnsi="Times New Roman" w:cs="Times New Roman"/>
          <w:b/>
          <w:bCs/>
          <w:sz w:val="24"/>
          <w:szCs w:val="20"/>
        </w:rPr>
        <w:t>D</w:t>
      </w:r>
      <w:r w:rsidR="0041616A" w:rsidRPr="0051517E">
        <w:rPr>
          <w:rFonts w:ascii="Times New Roman" w:eastAsia="Times New Roman" w:hAnsi="Times New Roman" w:cs="Times New Roman"/>
          <w:b/>
          <w:bCs/>
          <w:sz w:val="24"/>
          <w:szCs w:val="20"/>
        </w:rPr>
        <w:t>OCKET NO. 51048</w:t>
      </w:r>
    </w:p>
    <w:p w14:paraId="5E2139CC" w14:textId="77777777" w:rsidR="0041616A" w:rsidRPr="0051517E" w:rsidRDefault="0041616A" w:rsidP="0041616A">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737"/>
        <w:gridCol w:w="638"/>
        <w:gridCol w:w="4381"/>
      </w:tblGrid>
      <w:tr w:rsidR="0051517E" w:rsidRPr="0051517E" w14:paraId="21EC9192" w14:textId="77777777" w:rsidTr="00D26448">
        <w:tc>
          <w:tcPr>
            <w:tcW w:w="4738" w:type="dxa"/>
          </w:tcPr>
          <w:p w14:paraId="3BB33135" w14:textId="77777777" w:rsidR="0041616A" w:rsidRPr="0051517E" w:rsidRDefault="0041616A" w:rsidP="0041616A">
            <w:pPr>
              <w:spacing w:after="0" w:line="240" w:lineRule="auto"/>
              <w:rPr>
                <w:rFonts w:ascii="Times New Roman" w:eastAsia="Times New Roman" w:hAnsi="Times New Roman" w:cs="Times New Roman"/>
                <w:b/>
                <w:bCs/>
                <w:caps/>
                <w:sz w:val="24"/>
                <w:szCs w:val="24"/>
              </w:rPr>
            </w:pPr>
            <w:r w:rsidRPr="0051517E">
              <w:rPr>
                <w:rFonts w:ascii="Times New Roman" w:eastAsia="Times New Roman" w:hAnsi="Times New Roman" w:cs="Times New Roman"/>
                <w:b/>
                <w:sz w:val="24"/>
                <w:szCs w:val="20"/>
              </w:rPr>
              <w:t>APPLICATION OF PERRIN WATER SYSTEMS, INC. AND PATTERSON WATER SUPPLY, LLC FOR SALE, TRANSFER, OR MERGER OF FACILITIES AND CERTIFICATE RIGHTS IN JACK COUNTY</w:t>
            </w:r>
          </w:p>
        </w:tc>
        <w:tc>
          <w:tcPr>
            <w:tcW w:w="637" w:type="dxa"/>
          </w:tcPr>
          <w:p w14:paraId="64739FE2" w14:textId="77777777" w:rsidR="0041616A" w:rsidRPr="0051517E" w:rsidRDefault="0041616A" w:rsidP="0041616A">
            <w:pPr>
              <w:spacing w:after="0" w:line="275" w:lineRule="exact"/>
              <w:ind w:left="72" w:right="180"/>
              <w:jc w:val="both"/>
              <w:textAlignment w:val="baseline"/>
              <w:rPr>
                <w:rFonts w:ascii="Times New Roman" w:eastAsia="Times New Roman" w:hAnsi="Times New Roman" w:cs="Times New Roman"/>
                <w:b/>
                <w:spacing w:val="49"/>
                <w:sz w:val="24"/>
                <w:szCs w:val="20"/>
              </w:rPr>
            </w:pPr>
            <w:r w:rsidRPr="0051517E">
              <w:rPr>
                <w:rFonts w:ascii="Times New Roman" w:eastAsia="Times New Roman" w:hAnsi="Times New Roman" w:cs="Times New Roman"/>
                <w:b/>
                <w:spacing w:val="49"/>
                <w:sz w:val="24"/>
                <w:szCs w:val="20"/>
              </w:rPr>
              <w:t>§ § § § §</w:t>
            </w:r>
          </w:p>
          <w:p w14:paraId="42C994F1" w14:textId="77777777" w:rsidR="0041616A" w:rsidRPr="0051517E" w:rsidRDefault="0041616A" w:rsidP="0041616A">
            <w:pPr>
              <w:spacing w:after="0" w:line="275" w:lineRule="exact"/>
              <w:ind w:left="72" w:right="180"/>
              <w:jc w:val="both"/>
              <w:textAlignment w:val="baseline"/>
              <w:rPr>
                <w:rFonts w:ascii="Times New Roman" w:eastAsia="Times New Roman" w:hAnsi="Times New Roman" w:cs="Times New Roman"/>
                <w:b/>
                <w:spacing w:val="49"/>
                <w:sz w:val="24"/>
                <w:szCs w:val="20"/>
              </w:rPr>
            </w:pPr>
            <w:r w:rsidRPr="0051517E">
              <w:rPr>
                <w:rFonts w:ascii="Times New Roman" w:eastAsia="Times New Roman" w:hAnsi="Times New Roman" w:cs="Times New Roman"/>
                <w:b/>
                <w:spacing w:val="49"/>
                <w:sz w:val="24"/>
                <w:szCs w:val="20"/>
              </w:rPr>
              <w:t>§</w:t>
            </w:r>
          </w:p>
          <w:p w14:paraId="4A63B459" w14:textId="77777777" w:rsidR="0041616A" w:rsidRPr="0051517E" w:rsidRDefault="0041616A" w:rsidP="0041616A">
            <w:pPr>
              <w:spacing w:after="0" w:line="240" w:lineRule="auto"/>
              <w:jc w:val="both"/>
              <w:rPr>
                <w:rFonts w:ascii="Times New Roman" w:eastAsia="Times New Roman" w:hAnsi="Times New Roman" w:cs="Times New Roman"/>
                <w:b/>
                <w:sz w:val="24"/>
                <w:szCs w:val="20"/>
              </w:rPr>
            </w:pPr>
          </w:p>
        </w:tc>
        <w:tc>
          <w:tcPr>
            <w:tcW w:w="4381" w:type="dxa"/>
          </w:tcPr>
          <w:p w14:paraId="6E0A8927" w14:textId="77777777" w:rsidR="0041616A" w:rsidRPr="0051517E" w:rsidRDefault="0041616A" w:rsidP="0041616A">
            <w:pPr>
              <w:keepNext/>
              <w:tabs>
                <w:tab w:val="center" w:pos="4770"/>
                <w:tab w:val="left" w:pos="5400"/>
              </w:tabs>
              <w:spacing w:after="0" w:line="240" w:lineRule="auto"/>
              <w:jc w:val="center"/>
              <w:rPr>
                <w:rFonts w:ascii="Times New Roman" w:eastAsia="Times New Roman" w:hAnsi="Times New Roman" w:cs="Times New Roman"/>
                <w:b/>
                <w:caps/>
                <w:sz w:val="24"/>
                <w:szCs w:val="20"/>
              </w:rPr>
            </w:pPr>
            <w:r w:rsidRPr="0051517E">
              <w:rPr>
                <w:rFonts w:ascii="Times New Roman" w:eastAsia="Times New Roman" w:hAnsi="Times New Roman" w:cs="Times New Roman"/>
                <w:b/>
                <w:caps/>
                <w:sz w:val="24"/>
                <w:szCs w:val="20"/>
              </w:rPr>
              <w:t>PUBLIC UTILITY COMMISSION</w:t>
            </w:r>
          </w:p>
          <w:p w14:paraId="253CA0AB" w14:textId="77777777" w:rsidR="0041616A" w:rsidRPr="0051517E" w:rsidRDefault="0041616A" w:rsidP="0041616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1517E">
              <w:rPr>
                <w:rFonts w:ascii="Times New Roman" w:eastAsia="Times New Roman" w:hAnsi="Times New Roman" w:cs="Times New Roman"/>
                <w:b/>
                <w:caps/>
                <w:sz w:val="24"/>
                <w:szCs w:val="20"/>
              </w:rPr>
              <w:t xml:space="preserve"> </w:t>
            </w:r>
            <w:r w:rsidRPr="0051517E">
              <w:rPr>
                <w:rFonts w:ascii="Times New Roman" w:eastAsia="Times New Roman" w:hAnsi="Times New Roman" w:cs="Times New Roman"/>
                <w:b/>
                <w:caps/>
                <w:sz w:val="24"/>
                <w:szCs w:val="20"/>
              </w:rPr>
              <w:br/>
              <w:t>OF TEXAS</w:t>
            </w:r>
          </w:p>
        </w:tc>
      </w:tr>
    </w:tbl>
    <w:p w14:paraId="67BAB5D3" w14:textId="4AD4C5EF" w:rsidR="00ED1146" w:rsidRPr="0051517E" w:rsidRDefault="00575354" w:rsidP="00FC4B25">
      <w:pPr>
        <w:spacing w:after="0" w:line="240" w:lineRule="auto"/>
        <w:jc w:val="center"/>
        <w:rPr>
          <w:rFonts w:ascii="Times New Roman" w:hAnsi="Times New Roman"/>
          <w:b/>
          <w:sz w:val="24"/>
        </w:rPr>
      </w:pPr>
      <w:r w:rsidRPr="0051517E">
        <w:rPr>
          <w:rFonts w:ascii="Times New Roman" w:hAnsi="Times New Roman"/>
          <w:b/>
          <w:sz w:val="24"/>
        </w:rPr>
        <w:t xml:space="preserve">SUPPLEMENTAL </w:t>
      </w:r>
      <w:r w:rsidR="00ED1146" w:rsidRPr="0051517E">
        <w:rPr>
          <w:rFonts w:ascii="Times New Roman" w:hAnsi="Times New Roman"/>
          <w:b/>
          <w:sz w:val="24"/>
        </w:rPr>
        <w:t xml:space="preserve">JOINT MOTION TO ADMIT EVIDENCE AND PROPOSED </w:t>
      </w:r>
      <w:r w:rsidR="00FC4B25" w:rsidRPr="0051517E">
        <w:rPr>
          <w:rFonts w:ascii="Times New Roman" w:hAnsi="Times New Roman"/>
          <w:b/>
          <w:sz w:val="24"/>
        </w:rPr>
        <w:t>NOTICE OF APPROVAL</w:t>
      </w:r>
    </w:p>
    <w:p w14:paraId="0DA37EA7" w14:textId="77777777" w:rsidR="0041616A" w:rsidRPr="0051517E" w:rsidRDefault="0041616A" w:rsidP="0041616A">
      <w:pPr>
        <w:spacing w:after="0" w:line="240" w:lineRule="auto"/>
        <w:jc w:val="center"/>
        <w:rPr>
          <w:rFonts w:ascii="Times New Roman" w:hAnsi="Times New Roman"/>
          <w:b/>
          <w:sz w:val="24"/>
        </w:rPr>
      </w:pPr>
    </w:p>
    <w:p w14:paraId="65293C85" w14:textId="610EEC7E" w:rsidR="003431C9" w:rsidRPr="0051517E" w:rsidRDefault="00836300" w:rsidP="00836300">
      <w:pPr>
        <w:spacing w:after="0" w:line="360" w:lineRule="auto"/>
        <w:ind w:firstLine="720"/>
        <w:contextualSpacing/>
        <w:jc w:val="both"/>
        <w:rPr>
          <w:rFonts w:ascii="Times New Roman" w:hAnsi="Times New Roman" w:cs="Times New Roman"/>
          <w:sz w:val="24"/>
          <w:szCs w:val="24"/>
        </w:rPr>
      </w:pPr>
      <w:bookmarkStart w:id="0" w:name="_Hlk52958203"/>
      <w:r w:rsidRPr="0051517E">
        <w:rPr>
          <w:rFonts w:ascii="Times New Roman" w:hAnsi="Times New Roman"/>
          <w:sz w:val="24"/>
        </w:rPr>
        <w:t>On July 14, 2020, Patterson</w:t>
      </w:r>
      <w:r w:rsidR="0084513E" w:rsidRPr="0051517E">
        <w:rPr>
          <w:rFonts w:ascii="Times New Roman" w:hAnsi="Times New Roman"/>
          <w:sz w:val="24"/>
        </w:rPr>
        <w:t xml:space="preserve"> Water Supply, LLC (Patterson)</w:t>
      </w:r>
      <w:r w:rsidRPr="0051517E">
        <w:rPr>
          <w:rFonts w:ascii="Times New Roman" w:hAnsi="Times New Roman"/>
          <w:sz w:val="24"/>
        </w:rPr>
        <w:t xml:space="preserve"> and Perrin</w:t>
      </w:r>
      <w:r w:rsidR="0084513E" w:rsidRPr="0051517E">
        <w:rPr>
          <w:rFonts w:ascii="Times New Roman" w:hAnsi="Times New Roman"/>
          <w:sz w:val="24"/>
        </w:rPr>
        <w:t xml:space="preserve"> Water Systems, Inc. (Perrin)</w:t>
      </w:r>
      <w:r w:rsidRPr="0051517E">
        <w:rPr>
          <w:rFonts w:ascii="Times New Roman" w:hAnsi="Times New Roman"/>
          <w:sz w:val="24"/>
        </w:rPr>
        <w:t xml:space="preserve"> (collectively, Applicants) filed an application for approval of the sale, transfer, or merger (STM) of facilities and certificate rights in Jack County, in accordance with Texas Water Code (TWC) § 13.301 and 16 Texas Administrative Code (TAC) § 24.239.  Specifically, Patterson </w:t>
      </w:r>
      <w:r w:rsidR="00E46A09" w:rsidRPr="0051517E">
        <w:rPr>
          <w:rFonts w:ascii="Times New Roman" w:hAnsi="Times New Roman"/>
          <w:sz w:val="24"/>
        </w:rPr>
        <w:t xml:space="preserve">seeks approval to acquire facilities and to transfer all of Perrin’s service area under water Certificate of Convenience and Necessity (CCN) </w:t>
      </w:r>
      <w:r w:rsidR="0051517E" w:rsidRPr="0051517E">
        <w:rPr>
          <w:rFonts w:ascii="Times New Roman" w:hAnsi="Times New Roman"/>
          <w:sz w:val="24"/>
        </w:rPr>
        <w:t>number</w:t>
      </w:r>
      <w:r w:rsidR="00E46A09" w:rsidRPr="0051517E">
        <w:rPr>
          <w:rFonts w:ascii="Times New Roman" w:hAnsi="Times New Roman"/>
          <w:sz w:val="24"/>
        </w:rPr>
        <w:t xml:space="preserve"> 12196 to Patterson’s </w:t>
      </w:r>
      <w:r w:rsidR="000B2B47" w:rsidRPr="0051517E">
        <w:rPr>
          <w:rFonts w:ascii="Times New Roman" w:hAnsi="Times New Roman"/>
          <w:sz w:val="24"/>
        </w:rPr>
        <w:t xml:space="preserve">water </w:t>
      </w:r>
      <w:r w:rsidR="00E46A09" w:rsidRPr="0051517E">
        <w:rPr>
          <w:rFonts w:ascii="Times New Roman" w:hAnsi="Times New Roman"/>
          <w:sz w:val="24"/>
        </w:rPr>
        <w:t xml:space="preserve">CCN </w:t>
      </w:r>
      <w:r w:rsidR="0051517E" w:rsidRPr="0051517E">
        <w:rPr>
          <w:rFonts w:ascii="Times New Roman" w:hAnsi="Times New Roman"/>
          <w:sz w:val="24"/>
        </w:rPr>
        <w:t>number</w:t>
      </w:r>
      <w:r w:rsidRPr="0051517E">
        <w:rPr>
          <w:rFonts w:ascii="Times New Roman" w:hAnsi="Times New Roman"/>
          <w:sz w:val="24"/>
        </w:rPr>
        <w:t xml:space="preserve"> 13248</w:t>
      </w:r>
      <w:r w:rsidR="0084513E" w:rsidRPr="0051517E">
        <w:rPr>
          <w:rFonts w:ascii="Times New Roman" w:hAnsi="Times New Roman"/>
          <w:sz w:val="24"/>
        </w:rPr>
        <w:t>.</w:t>
      </w:r>
      <w:r w:rsidRPr="0051517E">
        <w:rPr>
          <w:rFonts w:ascii="Times New Roman" w:hAnsi="Times New Roman"/>
          <w:sz w:val="24"/>
        </w:rPr>
        <w:t xml:space="preserve"> </w:t>
      </w:r>
      <w:r w:rsidR="0084513E" w:rsidRPr="0051517E">
        <w:rPr>
          <w:rFonts w:ascii="Times New Roman" w:hAnsi="Times New Roman"/>
          <w:sz w:val="24"/>
        </w:rPr>
        <w:t xml:space="preserve"> </w:t>
      </w:r>
      <w:r w:rsidRPr="0051517E">
        <w:rPr>
          <w:rFonts w:ascii="Times New Roman" w:hAnsi="Times New Roman"/>
          <w:sz w:val="24"/>
        </w:rPr>
        <w:t xml:space="preserve">The requested area includes approximately 163 acres and 129 connections.  </w:t>
      </w:r>
      <w:r w:rsidR="00C80364" w:rsidRPr="0051517E">
        <w:rPr>
          <w:rFonts w:ascii="Times New Roman" w:hAnsi="Times New Roman"/>
          <w:sz w:val="24"/>
        </w:rPr>
        <w:t xml:space="preserve">Applicants filed supplemental information on </w:t>
      </w:r>
      <w:r w:rsidRPr="0051517E">
        <w:rPr>
          <w:rFonts w:ascii="Times New Roman" w:hAnsi="Times New Roman"/>
          <w:sz w:val="24"/>
        </w:rPr>
        <w:t>October 1</w:t>
      </w:r>
      <w:r w:rsidR="00C80364" w:rsidRPr="0051517E">
        <w:rPr>
          <w:rFonts w:ascii="Times New Roman" w:hAnsi="Times New Roman"/>
          <w:sz w:val="24"/>
        </w:rPr>
        <w:t>, 2020</w:t>
      </w:r>
      <w:r w:rsidR="00363BE4" w:rsidRPr="0051517E">
        <w:rPr>
          <w:rFonts w:ascii="Times New Roman" w:hAnsi="Times New Roman"/>
          <w:sz w:val="24"/>
        </w:rPr>
        <w:t>.</w:t>
      </w:r>
      <w:bookmarkEnd w:id="0"/>
    </w:p>
    <w:p w14:paraId="06069B14" w14:textId="7B4F65FA" w:rsidR="00C80364" w:rsidRPr="0051517E" w:rsidRDefault="002171BF" w:rsidP="00836300">
      <w:pPr>
        <w:spacing w:after="0" w:line="360" w:lineRule="auto"/>
        <w:contextualSpacing/>
        <w:jc w:val="both"/>
        <w:rPr>
          <w:rFonts w:ascii="Times New Roman" w:hAnsi="Times New Roman"/>
          <w:sz w:val="24"/>
        </w:rPr>
      </w:pPr>
      <w:r w:rsidRPr="0051517E">
        <w:rPr>
          <w:rFonts w:ascii="Times New Roman" w:hAnsi="Times New Roman"/>
          <w:sz w:val="24"/>
        </w:rPr>
        <w:tab/>
      </w:r>
      <w:r w:rsidR="00836300" w:rsidRPr="0051517E">
        <w:rPr>
          <w:rFonts w:ascii="Times New Roman" w:hAnsi="Times New Roman"/>
          <w:sz w:val="24"/>
        </w:rPr>
        <w:t xml:space="preserve">On </w:t>
      </w:r>
      <w:r w:rsidR="006024D9" w:rsidRPr="0051517E">
        <w:rPr>
          <w:rFonts w:ascii="Times New Roman" w:hAnsi="Times New Roman"/>
          <w:sz w:val="24"/>
        </w:rPr>
        <w:t>March 2</w:t>
      </w:r>
      <w:r w:rsidR="00836300" w:rsidRPr="0051517E">
        <w:rPr>
          <w:rFonts w:ascii="Times New Roman" w:hAnsi="Times New Roman"/>
          <w:sz w:val="24"/>
        </w:rPr>
        <w:t>, 202</w:t>
      </w:r>
      <w:r w:rsidR="006024D9" w:rsidRPr="0051517E">
        <w:rPr>
          <w:rFonts w:ascii="Times New Roman" w:hAnsi="Times New Roman"/>
          <w:sz w:val="24"/>
        </w:rPr>
        <w:t>1</w:t>
      </w:r>
      <w:r w:rsidR="00836300" w:rsidRPr="0051517E">
        <w:rPr>
          <w:rFonts w:ascii="Times New Roman" w:hAnsi="Times New Roman"/>
          <w:sz w:val="24"/>
        </w:rPr>
        <w:t xml:space="preserve">, the administrative law judge filed </w:t>
      </w:r>
      <w:r w:rsidR="00B83569" w:rsidRPr="0051517E">
        <w:rPr>
          <w:rFonts w:ascii="Times New Roman" w:hAnsi="Times New Roman"/>
          <w:sz w:val="24"/>
        </w:rPr>
        <w:t xml:space="preserve">Order No. </w:t>
      </w:r>
      <w:r w:rsidR="006024D9" w:rsidRPr="0051517E">
        <w:rPr>
          <w:rFonts w:ascii="Times New Roman" w:hAnsi="Times New Roman"/>
          <w:sz w:val="24"/>
        </w:rPr>
        <w:t>8</w:t>
      </w:r>
      <w:r w:rsidR="00E819F7" w:rsidRPr="0051517E">
        <w:rPr>
          <w:rFonts w:ascii="Times New Roman" w:hAnsi="Times New Roman"/>
          <w:sz w:val="24"/>
        </w:rPr>
        <w:t>,</w:t>
      </w:r>
      <w:r w:rsidR="00B83569" w:rsidRPr="0051517E">
        <w:rPr>
          <w:rFonts w:ascii="Times New Roman" w:hAnsi="Times New Roman"/>
          <w:sz w:val="24"/>
        </w:rPr>
        <w:t xml:space="preserve"> establish</w:t>
      </w:r>
      <w:r w:rsidR="00836300" w:rsidRPr="0051517E">
        <w:rPr>
          <w:rFonts w:ascii="Times New Roman" w:hAnsi="Times New Roman"/>
          <w:sz w:val="24"/>
        </w:rPr>
        <w:t>ing</w:t>
      </w:r>
      <w:r w:rsidR="00B83569" w:rsidRPr="0051517E">
        <w:rPr>
          <w:rFonts w:ascii="Times New Roman" w:hAnsi="Times New Roman"/>
          <w:sz w:val="24"/>
        </w:rPr>
        <w:t xml:space="preserve"> a deadline of </w:t>
      </w:r>
      <w:r w:rsidR="006024D9" w:rsidRPr="0051517E">
        <w:rPr>
          <w:rFonts w:ascii="Times New Roman" w:hAnsi="Times New Roman"/>
          <w:sz w:val="24"/>
        </w:rPr>
        <w:t>April</w:t>
      </w:r>
      <w:r w:rsidR="00E819F7" w:rsidRPr="0051517E">
        <w:rPr>
          <w:rFonts w:ascii="Times New Roman" w:hAnsi="Times New Roman"/>
          <w:sz w:val="24"/>
        </w:rPr>
        <w:t xml:space="preserve"> </w:t>
      </w:r>
      <w:r w:rsidR="006024D9" w:rsidRPr="0051517E">
        <w:rPr>
          <w:rFonts w:ascii="Times New Roman" w:hAnsi="Times New Roman"/>
          <w:sz w:val="24"/>
        </w:rPr>
        <w:t>2</w:t>
      </w:r>
      <w:r w:rsidR="00E819F7" w:rsidRPr="0051517E">
        <w:rPr>
          <w:rFonts w:ascii="Times New Roman" w:hAnsi="Times New Roman"/>
          <w:sz w:val="24"/>
        </w:rPr>
        <w:t>8, 202</w:t>
      </w:r>
      <w:r w:rsidR="006024D9" w:rsidRPr="0051517E">
        <w:rPr>
          <w:rFonts w:ascii="Times New Roman" w:hAnsi="Times New Roman"/>
          <w:sz w:val="24"/>
        </w:rPr>
        <w:t>1</w:t>
      </w:r>
      <w:r w:rsidR="00B83569" w:rsidRPr="0051517E">
        <w:rPr>
          <w:rFonts w:ascii="Times New Roman" w:hAnsi="Times New Roman"/>
          <w:sz w:val="24"/>
        </w:rPr>
        <w:t xml:space="preserve"> for the</w:t>
      </w:r>
      <w:r w:rsidR="0051517E" w:rsidRPr="0051517E">
        <w:rPr>
          <w:rFonts w:ascii="Times New Roman" w:hAnsi="Times New Roman"/>
          <w:sz w:val="24"/>
        </w:rPr>
        <w:t xml:space="preserve"> Applicants and Staff of the Public Utility Commission of Texas (Commission Staff) (collectively, Parties)</w:t>
      </w:r>
      <w:r w:rsidR="00B83569" w:rsidRPr="0051517E">
        <w:rPr>
          <w:rFonts w:ascii="Times New Roman" w:hAnsi="Times New Roman"/>
          <w:sz w:val="24"/>
        </w:rPr>
        <w:t xml:space="preserve"> to file a joint motion to admit evidence and proposed </w:t>
      </w:r>
      <w:r w:rsidR="006024D9" w:rsidRPr="0051517E">
        <w:rPr>
          <w:rFonts w:ascii="Times New Roman" w:hAnsi="Times New Roman"/>
          <w:sz w:val="24"/>
        </w:rPr>
        <w:t>notice of approval</w:t>
      </w:r>
      <w:r w:rsidR="00B83569" w:rsidRPr="0051517E">
        <w:rPr>
          <w:rFonts w:ascii="Times New Roman" w:hAnsi="Times New Roman"/>
          <w:sz w:val="24"/>
        </w:rPr>
        <w:t>.</w:t>
      </w:r>
      <w:r w:rsidR="00836300" w:rsidRPr="0051517E">
        <w:rPr>
          <w:rFonts w:ascii="Times New Roman" w:hAnsi="Times New Roman"/>
          <w:sz w:val="24"/>
        </w:rPr>
        <w:t xml:space="preserve"> </w:t>
      </w:r>
      <w:r w:rsidR="00B83569" w:rsidRPr="0051517E">
        <w:rPr>
          <w:rFonts w:ascii="Times New Roman" w:hAnsi="Times New Roman"/>
          <w:sz w:val="24"/>
        </w:rPr>
        <w:t xml:space="preserve"> Therefore, this pleading is timely filed.</w:t>
      </w:r>
    </w:p>
    <w:p w14:paraId="63DB5349" w14:textId="77777777" w:rsidR="00836300" w:rsidRPr="0051517E" w:rsidRDefault="00836300" w:rsidP="00836300">
      <w:pPr>
        <w:spacing w:after="0" w:line="360" w:lineRule="auto"/>
        <w:contextualSpacing/>
        <w:jc w:val="both"/>
        <w:rPr>
          <w:rFonts w:ascii="Times New Roman" w:hAnsi="Times New Roman" w:cs="Times New Roman"/>
          <w:sz w:val="24"/>
          <w:szCs w:val="24"/>
        </w:rPr>
      </w:pPr>
    </w:p>
    <w:p w14:paraId="467812AD" w14:textId="5C10874E" w:rsidR="00B83569" w:rsidRPr="0051517E" w:rsidRDefault="00575354" w:rsidP="0041616A">
      <w:pPr>
        <w:pStyle w:val="ListParagraph"/>
        <w:numPr>
          <w:ilvl w:val="0"/>
          <w:numId w:val="1"/>
        </w:numPr>
        <w:spacing w:after="0" w:line="360" w:lineRule="auto"/>
        <w:contextualSpacing w:val="0"/>
        <w:jc w:val="center"/>
        <w:rPr>
          <w:rFonts w:ascii="Times New Roman" w:hAnsi="Times New Roman"/>
          <w:b/>
          <w:sz w:val="24"/>
        </w:rPr>
      </w:pPr>
      <w:r w:rsidRPr="0051517E">
        <w:rPr>
          <w:rFonts w:ascii="Times New Roman" w:hAnsi="Times New Roman"/>
          <w:b/>
          <w:sz w:val="24"/>
        </w:rPr>
        <w:t xml:space="preserve">SUPPLEMENTAL </w:t>
      </w:r>
      <w:r w:rsidR="00B83569" w:rsidRPr="0051517E">
        <w:rPr>
          <w:rFonts w:ascii="Times New Roman" w:hAnsi="Times New Roman"/>
          <w:b/>
          <w:sz w:val="24"/>
        </w:rPr>
        <w:t>MOTION TO ADMIT EVIDENCE</w:t>
      </w:r>
    </w:p>
    <w:p w14:paraId="49925629" w14:textId="77777777" w:rsidR="007065D6" w:rsidRPr="0051517E" w:rsidRDefault="00B83569" w:rsidP="0041616A">
      <w:pPr>
        <w:spacing w:after="0" w:line="360" w:lineRule="auto"/>
        <w:ind w:firstLine="720"/>
        <w:contextualSpacing/>
        <w:jc w:val="both"/>
        <w:rPr>
          <w:rFonts w:ascii="Times New Roman" w:hAnsi="Times New Roman"/>
          <w:sz w:val="24"/>
        </w:rPr>
      </w:pPr>
      <w:r w:rsidRPr="0051517E">
        <w:rPr>
          <w:rFonts w:ascii="Times New Roman" w:hAnsi="Times New Roman"/>
          <w:sz w:val="24"/>
        </w:rPr>
        <w:t xml:space="preserve">The Parties request the entry of the following items into the record of this proceeding: </w:t>
      </w:r>
    </w:p>
    <w:p w14:paraId="378D97BB" w14:textId="447D395D" w:rsidR="00347526" w:rsidRPr="0051517E" w:rsidRDefault="00575354"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Close of sale documents between Perrin Water System and Patterson Water System filed on January 15, 2021 (Interchange Item No. 18);</w:t>
      </w:r>
      <w:r w:rsidR="007065D6" w:rsidRPr="0051517E">
        <w:rPr>
          <w:rFonts w:ascii="Times New Roman" w:eastAsia="Times New Roman" w:hAnsi="Times New Roman" w:cs="Times New Roman"/>
          <w:sz w:val="24"/>
          <w:szCs w:val="20"/>
        </w:rPr>
        <w:t xml:space="preserve"> </w:t>
      </w:r>
    </w:p>
    <w:p w14:paraId="130E70D7" w14:textId="77777777" w:rsidR="00575354" w:rsidRPr="0051517E" w:rsidRDefault="00575354" w:rsidP="00575354">
      <w:pPr>
        <w:pStyle w:val="ListParagraph"/>
        <w:spacing w:after="0" w:line="240" w:lineRule="auto"/>
        <w:ind w:left="1440"/>
        <w:jc w:val="both"/>
        <w:rPr>
          <w:rFonts w:ascii="Times New Roman" w:eastAsia="Times New Roman" w:hAnsi="Times New Roman" w:cs="Times New Roman"/>
          <w:sz w:val="24"/>
          <w:szCs w:val="20"/>
        </w:rPr>
      </w:pPr>
    </w:p>
    <w:p w14:paraId="5675FC9E" w14:textId="77777777" w:rsidR="00575354" w:rsidRPr="0051517E" w:rsidRDefault="00575354"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Commission Staff’s Recommendation on Sufficiency of Closing Documents and Proposed Procedural Schedule filed on August 13, 2020 (Interchange Item No. 19);</w:t>
      </w:r>
    </w:p>
    <w:p w14:paraId="5B06011E" w14:textId="2C0BA998" w:rsidR="00347526" w:rsidRPr="0051517E" w:rsidRDefault="007065D6" w:rsidP="00575354">
      <w:pPr>
        <w:spacing w:after="0" w:line="240" w:lineRule="auto"/>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 </w:t>
      </w:r>
    </w:p>
    <w:p w14:paraId="28BAA82E" w14:textId="60255227" w:rsidR="00347526" w:rsidRPr="0051517E" w:rsidRDefault="00575354"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Perrin’s Consent Form filed on March 31, 2021 (Interchange Item No. 23)</w:t>
      </w:r>
      <w:r w:rsidR="007065D6" w:rsidRPr="0051517E">
        <w:rPr>
          <w:rFonts w:ascii="Times New Roman" w:eastAsia="Times New Roman" w:hAnsi="Times New Roman" w:cs="Times New Roman"/>
          <w:sz w:val="24"/>
          <w:szCs w:val="20"/>
        </w:rPr>
        <w:t xml:space="preserve">; </w:t>
      </w:r>
    </w:p>
    <w:p w14:paraId="12CD9E8D" w14:textId="77777777" w:rsidR="00575354" w:rsidRPr="0051517E" w:rsidRDefault="00575354" w:rsidP="00575354">
      <w:pPr>
        <w:spacing w:after="0" w:line="240" w:lineRule="auto"/>
        <w:jc w:val="both"/>
        <w:rPr>
          <w:rFonts w:ascii="Times New Roman" w:eastAsia="Times New Roman" w:hAnsi="Times New Roman" w:cs="Times New Roman"/>
          <w:sz w:val="24"/>
          <w:szCs w:val="20"/>
        </w:rPr>
      </w:pPr>
    </w:p>
    <w:p w14:paraId="7C5D8BD4" w14:textId="5E01A36D" w:rsidR="00347526" w:rsidRPr="0051517E" w:rsidRDefault="00575354"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Patterson’s Consent of Sale Form filed on March 31, 2021 (Interchange Item No. 24); and</w:t>
      </w:r>
      <w:r w:rsidR="007065D6" w:rsidRPr="0051517E">
        <w:rPr>
          <w:rFonts w:ascii="Times New Roman" w:eastAsia="Times New Roman" w:hAnsi="Times New Roman" w:cs="Times New Roman"/>
          <w:sz w:val="24"/>
          <w:szCs w:val="20"/>
        </w:rPr>
        <w:t xml:space="preserve">; </w:t>
      </w:r>
    </w:p>
    <w:p w14:paraId="7FE7769E" w14:textId="77777777" w:rsidR="00575354" w:rsidRPr="0051517E" w:rsidRDefault="00575354" w:rsidP="00575354">
      <w:pPr>
        <w:spacing w:after="0" w:line="240" w:lineRule="auto"/>
        <w:jc w:val="both"/>
        <w:rPr>
          <w:rFonts w:ascii="Times New Roman" w:eastAsia="Times New Roman" w:hAnsi="Times New Roman" w:cs="Times New Roman"/>
          <w:sz w:val="24"/>
          <w:szCs w:val="20"/>
        </w:rPr>
      </w:pPr>
    </w:p>
    <w:p w14:paraId="07A8411D" w14:textId="32DDF9D6" w:rsidR="00347526" w:rsidRPr="0051517E" w:rsidRDefault="00575354" w:rsidP="0051517E">
      <w:pPr>
        <w:pStyle w:val="ListParagraph"/>
        <w:numPr>
          <w:ilvl w:val="1"/>
          <w:numId w:val="13"/>
        </w:numPr>
        <w:spacing w:after="120" w:line="240" w:lineRule="auto"/>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lastRenderedPageBreak/>
        <w:t>the map, certificate, and tariff attached to the supplemental joint motion to admit evidence and joint proposed notice of approval filed on April 28, 2021.</w:t>
      </w:r>
      <w:r w:rsidR="007065D6" w:rsidRPr="0051517E">
        <w:rPr>
          <w:rFonts w:ascii="Times New Roman" w:eastAsia="Times New Roman" w:hAnsi="Times New Roman" w:cs="Times New Roman"/>
          <w:sz w:val="24"/>
          <w:szCs w:val="20"/>
        </w:rPr>
        <w:t xml:space="preserve"> </w:t>
      </w:r>
    </w:p>
    <w:p w14:paraId="08C659D7" w14:textId="77777777" w:rsidR="00575354" w:rsidRPr="0051517E" w:rsidRDefault="00575354" w:rsidP="00575354">
      <w:pPr>
        <w:spacing w:after="0" w:line="240" w:lineRule="auto"/>
        <w:jc w:val="both"/>
        <w:rPr>
          <w:rFonts w:ascii="Times New Roman" w:eastAsia="Times New Roman" w:hAnsi="Times New Roman" w:cs="Times New Roman"/>
          <w:sz w:val="24"/>
          <w:szCs w:val="20"/>
        </w:rPr>
      </w:pPr>
    </w:p>
    <w:p w14:paraId="38DA8223" w14:textId="77777777" w:rsidR="00B83569" w:rsidRPr="0051517E" w:rsidRDefault="00B83569" w:rsidP="0041616A">
      <w:pPr>
        <w:pStyle w:val="ListParagraph"/>
        <w:numPr>
          <w:ilvl w:val="0"/>
          <w:numId w:val="1"/>
        </w:numPr>
        <w:spacing w:after="0" w:line="360" w:lineRule="auto"/>
        <w:contextualSpacing w:val="0"/>
        <w:jc w:val="center"/>
        <w:rPr>
          <w:rFonts w:ascii="Times New Roman" w:hAnsi="Times New Roman"/>
          <w:b/>
          <w:sz w:val="24"/>
        </w:rPr>
      </w:pPr>
      <w:r w:rsidRPr="0051517E">
        <w:rPr>
          <w:rFonts w:ascii="Times New Roman" w:hAnsi="Times New Roman"/>
          <w:b/>
          <w:sz w:val="24"/>
        </w:rPr>
        <w:t>JOINT PROPOSED NOTICE OF APPROVAL</w:t>
      </w:r>
    </w:p>
    <w:p w14:paraId="31BF4E36" w14:textId="624AD344" w:rsidR="00B83569" w:rsidRPr="0051517E" w:rsidRDefault="003D4196" w:rsidP="0041616A">
      <w:pPr>
        <w:spacing w:after="0" w:line="360" w:lineRule="auto"/>
        <w:ind w:firstLine="720"/>
        <w:contextualSpacing/>
        <w:jc w:val="both"/>
        <w:rPr>
          <w:rFonts w:ascii="Times New Roman" w:hAnsi="Times New Roman"/>
          <w:sz w:val="24"/>
        </w:rPr>
      </w:pPr>
      <w:r w:rsidRPr="0051517E">
        <w:rPr>
          <w:rFonts w:ascii="Times New Roman" w:hAnsi="Times New Roman"/>
          <w:sz w:val="24"/>
        </w:rPr>
        <w:t xml:space="preserve">The Parties </w:t>
      </w:r>
      <w:r w:rsidR="00347526" w:rsidRPr="0051517E">
        <w:rPr>
          <w:rFonts w:ascii="Times New Roman" w:hAnsi="Times New Roman"/>
          <w:sz w:val="24"/>
        </w:rPr>
        <w:t xml:space="preserve">respectfully </w:t>
      </w:r>
      <w:r w:rsidRPr="0051517E">
        <w:rPr>
          <w:rFonts w:ascii="Times New Roman" w:hAnsi="Times New Roman"/>
          <w:sz w:val="24"/>
        </w:rPr>
        <w:t xml:space="preserve">request that the Commission approve </w:t>
      </w:r>
      <w:r w:rsidR="00B83569" w:rsidRPr="0051517E">
        <w:rPr>
          <w:rFonts w:ascii="Times New Roman" w:hAnsi="Times New Roman"/>
          <w:sz w:val="24"/>
        </w:rPr>
        <w:t xml:space="preserve">the attached Joint Proposed </w:t>
      </w:r>
      <w:r w:rsidR="00575354" w:rsidRPr="0051517E">
        <w:rPr>
          <w:rFonts w:ascii="Times New Roman" w:hAnsi="Times New Roman"/>
          <w:sz w:val="24"/>
        </w:rPr>
        <w:t>Notice of Approval</w:t>
      </w:r>
      <w:r w:rsidR="00B83569" w:rsidRPr="0051517E">
        <w:rPr>
          <w:rFonts w:ascii="Times New Roman" w:hAnsi="Times New Roman"/>
          <w:sz w:val="24"/>
        </w:rPr>
        <w:t xml:space="preserve">. </w:t>
      </w:r>
    </w:p>
    <w:p w14:paraId="13282AC3" w14:textId="77777777" w:rsidR="00B83569" w:rsidRPr="0051517E" w:rsidRDefault="00B83569" w:rsidP="0041616A">
      <w:pPr>
        <w:spacing w:after="0" w:line="360" w:lineRule="auto"/>
        <w:ind w:left="360"/>
        <w:rPr>
          <w:rFonts w:ascii="Times New Roman" w:hAnsi="Times New Roman"/>
          <w:sz w:val="24"/>
        </w:rPr>
      </w:pPr>
    </w:p>
    <w:p w14:paraId="06FD36B6" w14:textId="77777777" w:rsidR="00B83569" w:rsidRPr="0051517E" w:rsidRDefault="00B83569" w:rsidP="0041616A">
      <w:pPr>
        <w:pStyle w:val="ListParagraph"/>
        <w:numPr>
          <w:ilvl w:val="0"/>
          <w:numId w:val="1"/>
        </w:numPr>
        <w:spacing w:after="0" w:line="360" w:lineRule="auto"/>
        <w:contextualSpacing w:val="0"/>
        <w:jc w:val="center"/>
        <w:rPr>
          <w:rFonts w:ascii="Times New Roman" w:hAnsi="Times New Roman"/>
          <w:b/>
          <w:sz w:val="24"/>
        </w:rPr>
      </w:pPr>
      <w:r w:rsidRPr="0051517E">
        <w:rPr>
          <w:rFonts w:ascii="Times New Roman" w:hAnsi="Times New Roman"/>
          <w:b/>
          <w:sz w:val="24"/>
        </w:rPr>
        <w:t>CONCLUSION</w:t>
      </w:r>
    </w:p>
    <w:p w14:paraId="44A37347" w14:textId="4D767F4A" w:rsidR="00347526" w:rsidRPr="0051517E" w:rsidRDefault="00347526" w:rsidP="0041616A">
      <w:pPr>
        <w:spacing w:after="0" w:line="360" w:lineRule="auto"/>
        <w:ind w:firstLine="720"/>
        <w:contextualSpacing/>
        <w:jc w:val="both"/>
        <w:rPr>
          <w:rFonts w:ascii="Times New Roman" w:hAnsi="Times New Roman"/>
          <w:sz w:val="24"/>
        </w:rPr>
      </w:pPr>
      <w:r w:rsidRPr="0051517E">
        <w:rPr>
          <w:rFonts w:ascii="Times New Roman" w:hAnsi="Times New Roman"/>
          <w:sz w:val="24"/>
        </w:rPr>
        <w:t xml:space="preserve">The Parties respectfully request that the Commission grant this </w:t>
      </w:r>
      <w:r w:rsidR="00575354" w:rsidRPr="0051517E">
        <w:rPr>
          <w:rFonts w:ascii="Times New Roman" w:hAnsi="Times New Roman"/>
          <w:sz w:val="24"/>
        </w:rPr>
        <w:t xml:space="preserve">Supplemental </w:t>
      </w:r>
      <w:r w:rsidRPr="0051517E">
        <w:rPr>
          <w:rFonts w:ascii="Times New Roman" w:hAnsi="Times New Roman"/>
          <w:sz w:val="24"/>
        </w:rPr>
        <w:t xml:space="preserve">Motion to Admit Evidence and adopt the attached Joint </w:t>
      </w:r>
      <w:r w:rsidR="00575354" w:rsidRPr="0051517E">
        <w:rPr>
          <w:rFonts w:ascii="Times New Roman" w:hAnsi="Times New Roman"/>
          <w:sz w:val="24"/>
        </w:rPr>
        <w:t>Proposed Notice of Approval</w:t>
      </w:r>
      <w:r w:rsidRPr="0051517E">
        <w:rPr>
          <w:rFonts w:ascii="Times New Roman" w:hAnsi="Times New Roman"/>
          <w:sz w:val="24"/>
        </w:rPr>
        <w:t xml:space="preserve">.  </w:t>
      </w:r>
    </w:p>
    <w:p w14:paraId="5E869021" w14:textId="6B54299D" w:rsidR="00347526" w:rsidRPr="0051517E" w:rsidRDefault="00347526" w:rsidP="002973C0">
      <w:pPr>
        <w:spacing w:line="240" w:lineRule="atLeast"/>
        <w:rPr>
          <w:rFonts w:ascii="Times New Roman" w:hAnsi="Times New Roman"/>
          <w:sz w:val="24"/>
        </w:rPr>
      </w:pPr>
    </w:p>
    <w:p w14:paraId="4CDA1F76" w14:textId="77777777" w:rsidR="00347526" w:rsidRPr="0051517E" w:rsidRDefault="00347526" w:rsidP="002973C0">
      <w:pPr>
        <w:spacing w:line="240" w:lineRule="atLeast"/>
        <w:rPr>
          <w:rFonts w:ascii="Times New Roman" w:hAnsi="Times New Roman"/>
          <w:sz w:val="24"/>
        </w:rPr>
      </w:pPr>
    </w:p>
    <w:p w14:paraId="414F4D2A" w14:textId="3E700105" w:rsidR="00B83569" w:rsidRPr="0051517E" w:rsidRDefault="00B83569" w:rsidP="002973C0">
      <w:pPr>
        <w:spacing w:line="240" w:lineRule="atLeast"/>
        <w:rPr>
          <w:rFonts w:ascii="Times New Roman" w:hAnsi="Times New Roman"/>
          <w:sz w:val="24"/>
        </w:rPr>
      </w:pPr>
      <w:r w:rsidRPr="0051517E">
        <w:rPr>
          <w:rFonts w:ascii="Times New Roman" w:hAnsi="Times New Roman"/>
          <w:sz w:val="24"/>
        </w:rPr>
        <w:t xml:space="preserve">Dated: </w:t>
      </w:r>
      <w:r w:rsidR="006024D9" w:rsidRPr="0051517E">
        <w:rPr>
          <w:rFonts w:ascii="Times New Roman" w:hAnsi="Times New Roman"/>
          <w:sz w:val="24"/>
        </w:rPr>
        <w:t>April</w:t>
      </w:r>
      <w:r w:rsidR="0041616A" w:rsidRPr="0051517E">
        <w:rPr>
          <w:rFonts w:ascii="Times New Roman" w:hAnsi="Times New Roman"/>
          <w:sz w:val="24"/>
        </w:rPr>
        <w:t xml:space="preserve"> </w:t>
      </w:r>
      <w:r w:rsidR="006024D9" w:rsidRPr="0051517E">
        <w:rPr>
          <w:rFonts w:ascii="Times New Roman" w:hAnsi="Times New Roman"/>
          <w:sz w:val="24"/>
        </w:rPr>
        <w:t>2</w:t>
      </w:r>
      <w:r w:rsidR="0038017F" w:rsidRPr="0051517E">
        <w:rPr>
          <w:rFonts w:ascii="Times New Roman" w:hAnsi="Times New Roman"/>
          <w:sz w:val="24"/>
        </w:rPr>
        <w:t>8</w:t>
      </w:r>
      <w:r w:rsidRPr="0051517E">
        <w:rPr>
          <w:rFonts w:ascii="Times New Roman" w:hAnsi="Times New Roman"/>
          <w:sz w:val="24"/>
        </w:rPr>
        <w:t>, 202</w:t>
      </w:r>
      <w:r w:rsidR="006024D9" w:rsidRPr="0051517E">
        <w:rPr>
          <w:rFonts w:ascii="Times New Roman" w:hAnsi="Times New Roman"/>
          <w:sz w:val="24"/>
        </w:rPr>
        <w:t>1</w:t>
      </w:r>
    </w:p>
    <w:p w14:paraId="1A502777" w14:textId="77777777" w:rsidR="00B83569" w:rsidRPr="0051517E" w:rsidRDefault="00B83569" w:rsidP="002973C0">
      <w:pPr>
        <w:spacing w:line="240" w:lineRule="atLeast"/>
        <w:rPr>
          <w:rFonts w:ascii="Times New Roman" w:hAnsi="Times New Roman"/>
          <w:sz w:val="24"/>
        </w:rPr>
      </w:pPr>
    </w:p>
    <w:p w14:paraId="1006C697" w14:textId="77777777" w:rsidR="002973C0" w:rsidRPr="0051517E" w:rsidRDefault="00B83569"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t>Respectfully submitted,</w:t>
      </w:r>
    </w:p>
    <w:p w14:paraId="6EFD57D5" w14:textId="77777777" w:rsidR="002973C0" w:rsidRPr="0051517E" w:rsidRDefault="002973C0" w:rsidP="002973C0">
      <w:pPr>
        <w:spacing w:line="240" w:lineRule="atLeast"/>
        <w:contextualSpacing/>
        <w:rPr>
          <w:rFonts w:ascii="Times New Roman" w:hAnsi="Times New Roman"/>
          <w:sz w:val="24"/>
        </w:rPr>
      </w:pPr>
    </w:p>
    <w:p w14:paraId="081F8370" w14:textId="77777777" w:rsidR="00B83569" w:rsidRPr="0051517E" w:rsidRDefault="00B83569" w:rsidP="002973C0">
      <w:pPr>
        <w:spacing w:line="240" w:lineRule="atLeast"/>
        <w:contextualSpacing/>
        <w:rPr>
          <w:rFonts w:ascii="Times New Roman" w:hAnsi="Times New Roman"/>
          <w:b/>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b/>
          <w:sz w:val="24"/>
        </w:rPr>
        <w:t>PUBLIC UTILITY COMMISSION OF TEXAS</w:t>
      </w:r>
    </w:p>
    <w:p w14:paraId="3C02194F" w14:textId="77777777" w:rsidR="00B83569" w:rsidRPr="0051517E" w:rsidRDefault="00B83569" w:rsidP="002973C0">
      <w:pPr>
        <w:spacing w:line="240" w:lineRule="atLeast"/>
        <w:contextualSpacing/>
        <w:rPr>
          <w:rFonts w:ascii="Times New Roman" w:hAnsi="Times New Roman"/>
          <w:b/>
          <w:sz w:val="24"/>
        </w:rPr>
      </w:pP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t>LEGAL DIVISION</w:t>
      </w:r>
    </w:p>
    <w:p w14:paraId="3791B953" w14:textId="77777777" w:rsidR="00B83569" w:rsidRPr="0051517E" w:rsidRDefault="00B83569" w:rsidP="002973C0">
      <w:pPr>
        <w:spacing w:line="240" w:lineRule="atLeast"/>
        <w:rPr>
          <w:rFonts w:ascii="Times New Roman" w:hAnsi="Times New Roman"/>
          <w:sz w:val="24"/>
        </w:rPr>
      </w:pPr>
    </w:p>
    <w:p w14:paraId="6C7F85E2" w14:textId="291C858E" w:rsidR="00B83569" w:rsidRPr="0051517E" w:rsidRDefault="00B83569"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008C3663" w:rsidRPr="0051517E">
        <w:rPr>
          <w:rFonts w:ascii="Times New Roman" w:hAnsi="Times New Roman" w:cs="Times New Roman"/>
          <w:sz w:val="24"/>
          <w:szCs w:val="24"/>
        </w:rPr>
        <w:t>Rachelle Nicolette Robles</w:t>
      </w:r>
    </w:p>
    <w:p w14:paraId="73401C0B" w14:textId="77777777" w:rsidR="00B83569" w:rsidRPr="0051517E" w:rsidRDefault="00B83569"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t>Division Director</w:t>
      </w:r>
    </w:p>
    <w:p w14:paraId="7D80D664" w14:textId="77777777" w:rsidR="00B83569" w:rsidRPr="0051517E" w:rsidRDefault="00B83569" w:rsidP="002973C0">
      <w:pPr>
        <w:spacing w:line="240" w:lineRule="atLeast"/>
        <w:contextualSpacing/>
        <w:rPr>
          <w:rFonts w:ascii="Times New Roman" w:hAnsi="Times New Roman"/>
          <w:sz w:val="24"/>
        </w:rPr>
      </w:pPr>
    </w:p>
    <w:p w14:paraId="52ADB908" w14:textId="61EC6BB8" w:rsidR="00B83569" w:rsidRPr="0051517E" w:rsidRDefault="00B83569"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00B51665" w:rsidRPr="0051517E">
        <w:rPr>
          <w:rFonts w:ascii="Times New Roman" w:hAnsi="Times New Roman" w:cs="Times New Roman"/>
          <w:sz w:val="24"/>
          <w:szCs w:val="24"/>
        </w:rPr>
        <w:t>Rashmin J. Asher</w:t>
      </w:r>
      <w:r w:rsidR="008C3663" w:rsidRPr="0051517E">
        <w:rPr>
          <w:rFonts w:ascii="Times New Roman" w:hAnsi="Times New Roman" w:cs="Times New Roman"/>
          <w:sz w:val="24"/>
          <w:szCs w:val="24"/>
        </w:rPr>
        <w:t xml:space="preserve"> </w:t>
      </w:r>
    </w:p>
    <w:p w14:paraId="6DA047BD" w14:textId="77777777" w:rsidR="00B83569" w:rsidRPr="0051517E" w:rsidRDefault="00B83569"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t>Managing Attorney</w:t>
      </w:r>
    </w:p>
    <w:p w14:paraId="38ED03B7" w14:textId="77777777" w:rsidR="00B83569" w:rsidRPr="0051517E" w:rsidRDefault="00B83569" w:rsidP="002973C0">
      <w:pPr>
        <w:spacing w:line="240" w:lineRule="atLeast"/>
        <w:contextualSpacing/>
        <w:rPr>
          <w:rFonts w:ascii="Times New Roman" w:hAnsi="Times New Roman"/>
          <w:sz w:val="24"/>
        </w:rPr>
      </w:pPr>
    </w:p>
    <w:p w14:paraId="77B4463D" w14:textId="77777777" w:rsidR="00B83569" w:rsidRPr="0051517E" w:rsidRDefault="00B83569" w:rsidP="002973C0">
      <w:pPr>
        <w:spacing w:line="240" w:lineRule="atLeast"/>
        <w:contextualSpacing/>
        <w:rPr>
          <w:rFonts w:ascii="Times New Roman" w:hAnsi="Times New Roman"/>
          <w:sz w:val="24"/>
        </w:rPr>
      </w:pPr>
    </w:p>
    <w:p w14:paraId="08CDF616" w14:textId="49A38FBD" w:rsidR="00B83569" w:rsidRPr="0051517E" w:rsidRDefault="00B83569" w:rsidP="002973C0">
      <w:pPr>
        <w:spacing w:line="240" w:lineRule="atLeast"/>
        <w:contextualSpacing/>
        <w:rPr>
          <w:rFonts w:ascii="Times New Roman" w:hAnsi="Times New Roman" w:cs="Times New Roman"/>
          <w:sz w:val="24"/>
          <w:szCs w:val="24"/>
          <w:u w:val="single"/>
        </w:rPr>
      </w:pPr>
      <w:r w:rsidRPr="0051517E">
        <w:rPr>
          <w:rFonts w:ascii="Times New Roman" w:hAnsi="Times New Roman" w:cs="Times New Roman"/>
          <w:sz w:val="24"/>
          <w:szCs w:val="24"/>
        </w:rPr>
        <w:tab/>
      </w:r>
      <w:r w:rsidRPr="0051517E">
        <w:rPr>
          <w:rFonts w:ascii="Times New Roman" w:hAnsi="Times New Roman" w:cs="Times New Roman"/>
          <w:sz w:val="24"/>
          <w:szCs w:val="24"/>
        </w:rPr>
        <w:tab/>
      </w:r>
      <w:r w:rsidRPr="0051517E">
        <w:rPr>
          <w:rFonts w:ascii="Times New Roman" w:hAnsi="Times New Roman" w:cs="Times New Roman"/>
          <w:sz w:val="24"/>
          <w:szCs w:val="24"/>
        </w:rPr>
        <w:tab/>
      </w:r>
      <w:r w:rsidRPr="0051517E">
        <w:rPr>
          <w:rFonts w:ascii="Times New Roman" w:hAnsi="Times New Roman" w:cs="Times New Roman"/>
          <w:sz w:val="24"/>
          <w:szCs w:val="24"/>
        </w:rPr>
        <w:tab/>
      </w:r>
      <w:r w:rsidRPr="0051517E">
        <w:rPr>
          <w:rFonts w:ascii="Times New Roman" w:hAnsi="Times New Roman" w:cs="Times New Roman"/>
          <w:sz w:val="24"/>
          <w:szCs w:val="24"/>
        </w:rPr>
        <w:tab/>
      </w:r>
      <w:r w:rsidRPr="0051517E">
        <w:rPr>
          <w:rFonts w:ascii="Times New Roman" w:hAnsi="Times New Roman" w:cs="Times New Roman"/>
          <w:sz w:val="24"/>
          <w:szCs w:val="24"/>
        </w:rPr>
        <w:tab/>
      </w:r>
      <w:bookmarkStart w:id="1" w:name="_Hlk57990421"/>
      <w:r w:rsidR="002246AC" w:rsidRPr="0051517E">
        <w:rPr>
          <w:rFonts w:ascii="Times New Roman" w:hAnsi="Times New Roman" w:cs="Times New Roman"/>
          <w:sz w:val="24"/>
          <w:szCs w:val="24"/>
          <w:u w:val="single"/>
        </w:rPr>
        <w:t xml:space="preserve">/s/ </w:t>
      </w:r>
      <w:r w:rsidR="0041616A" w:rsidRPr="0051517E">
        <w:rPr>
          <w:rFonts w:ascii="Times New Roman" w:hAnsi="Times New Roman" w:cs="Times New Roman"/>
          <w:sz w:val="24"/>
          <w:szCs w:val="24"/>
          <w:u w:val="single"/>
        </w:rPr>
        <w:t>Justin C. Adkins</w:t>
      </w:r>
      <w:r w:rsidR="002246AC" w:rsidRPr="0051517E">
        <w:rPr>
          <w:rFonts w:ascii="Times New Roman" w:hAnsi="Times New Roman" w:cs="Times New Roman"/>
          <w:sz w:val="24"/>
          <w:szCs w:val="24"/>
        </w:rPr>
        <w:t>______________</w:t>
      </w:r>
    </w:p>
    <w:p w14:paraId="60665F7D" w14:textId="7BCFBB52" w:rsidR="00DE4B6A" w:rsidRPr="0051517E" w:rsidRDefault="00DE4B6A"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0041616A" w:rsidRPr="0051517E">
        <w:rPr>
          <w:rFonts w:ascii="Times New Roman" w:hAnsi="Times New Roman"/>
          <w:sz w:val="24"/>
        </w:rPr>
        <w:t>Justin C. Adkins</w:t>
      </w:r>
      <w:bookmarkEnd w:id="1"/>
    </w:p>
    <w:p w14:paraId="526A32C6" w14:textId="5035FDA6" w:rsidR="00DE4B6A" w:rsidRPr="0051517E" w:rsidRDefault="00DE4B6A"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t>State Bar No. 241</w:t>
      </w:r>
      <w:r w:rsidR="0041616A" w:rsidRPr="0051517E">
        <w:rPr>
          <w:rFonts w:ascii="Times New Roman" w:hAnsi="Times New Roman"/>
          <w:sz w:val="24"/>
        </w:rPr>
        <w:t>01070</w:t>
      </w:r>
    </w:p>
    <w:p w14:paraId="4F2AB324" w14:textId="77777777" w:rsidR="00DE4B6A" w:rsidRPr="0051517E" w:rsidRDefault="00DE4B6A"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t>1701 N. Congress Avenue</w:t>
      </w:r>
    </w:p>
    <w:p w14:paraId="3427446B" w14:textId="77777777" w:rsidR="00DE4B6A" w:rsidRPr="0051517E" w:rsidRDefault="00DE4B6A"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t>P.O. Box 13326</w:t>
      </w:r>
    </w:p>
    <w:p w14:paraId="61789CA1" w14:textId="77777777" w:rsidR="00DE4B6A" w:rsidRPr="0051517E" w:rsidRDefault="00DE4B6A"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t>Austin, Texas 78711-3326</w:t>
      </w:r>
    </w:p>
    <w:p w14:paraId="6B1DAB92" w14:textId="57D56ADC" w:rsidR="00DE4B6A" w:rsidRPr="0051517E" w:rsidRDefault="00DE4B6A"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t>(512) 936-72</w:t>
      </w:r>
      <w:r w:rsidR="0041616A" w:rsidRPr="0051517E">
        <w:rPr>
          <w:rFonts w:ascii="Times New Roman" w:hAnsi="Times New Roman"/>
          <w:sz w:val="24"/>
        </w:rPr>
        <w:t>89</w:t>
      </w:r>
    </w:p>
    <w:p w14:paraId="6C4BED22" w14:textId="77777777" w:rsidR="00DE4B6A" w:rsidRPr="0051517E" w:rsidRDefault="00DE4B6A" w:rsidP="002973C0">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t>(512) 936-7268 (facsimile)</w:t>
      </w:r>
    </w:p>
    <w:p w14:paraId="37D51D2D" w14:textId="261AC006" w:rsidR="00DE4B6A" w:rsidRPr="0051517E" w:rsidRDefault="00DE4B6A" w:rsidP="002973C0">
      <w:pPr>
        <w:spacing w:line="240" w:lineRule="atLeast"/>
        <w:contextualSpacing/>
        <w:rPr>
          <w:rFonts w:ascii="Times New Roman" w:hAnsi="Times New Roman" w:cs="Times New Roman"/>
          <w:sz w:val="24"/>
          <w:szCs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hyperlink r:id="rId8" w:history="1">
        <w:r w:rsidR="0041616A" w:rsidRPr="0051517E">
          <w:rPr>
            <w:rFonts w:ascii="Times New Roman" w:hAnsi="Times New Roman" w:cs="Times New Roman"/>
            <w:sz w:val="24"/>
            <w:szCs w:val="24"/>
          </w:rPr>
          <w:t>Justin.Adkins@puc.texas.gov</w:t>
        </w:r>
      </w:hyperlink>
    </w:p>
    <w:p w14:paraId="05CD0983" w14:textId="66F5CB1B" w:rsidR="00327BF2" w:rsidRPr="0051517E" w:rsidRDefault="00327BF2" w:rsidP="002973C0">
      <w:pPr>
        <w:spacing w:line="240" w:lineRule="atLeast"/>
        <w:contextualSpacing/>
        <w:rPr>
          <w:rStyle w:val="Hyperlink"/>
          <w:rFonts w:ascii="Times New Roman" w:hAnsi="Times New Roman"/>
          <w:color w:val="auto"/>
          <w:sz w:val="24"/>
          <w:u w:val="none"/>
        </w:rPr>
      </w:pPr>
    </w:p>
    <w:p w14:paraId="7E7DB175" w14:textId="6B97BFB4" w:rsidR="00347526" w:rsidRPr="0051517E" w:rsidRDefault="00347526" w:rsidP="002973C0">
      <w:pPr>
        <w:spacing w:line="240" w:lineRule="atLeast"/>
        <w:contextualSpacing/>
        <w:rPr>
          <w:rStyle w:val="Hyperlink"/>
          <w:rFonts w:ascii="Times New Roman" w:hAnsi="Times New Roman"/>
          <w:color w:val="auto"/>
          <w:sz w:val="24"/>
          <w:u w:val="none"/>
        </w:rPr>
      </w:pPr>
    </w:p>
    <w:p w14:paraId="37A23ABA" w14:textId="77777777" w:rsidR="00575354" w:rsidRPr="0051517E" w:rsidRDefault="00575354" w:rsidP="002973C0">
      <w:pPr>
        <w:spacing w:line="240" w:lineRule="atLeast"/>
        <w:contextualSpacing/>
        <w:rPr>
          <w:rStyle w:val="Hyperlink"/>
          <w:rFonts w:ascii="Times New Roman" w:hAnsi="Times New Roman"/>
          <w:color w:val="auto"/>
          <w:sz w:val="24"/>
          <w:u w:val="none"/>
        </w:rPr>
      </w:pPr>
    </w:p>
    <w:p w14:paraId="27EC1C97" w14:textId="656672FC" w:rsidR="00347526" w:rsidRPr="0051517E" w:rsidRDefault="00347526" w:rsidP="002973C0">
      <w:pPr>
        <w:spacing w:line="240" w:lineRule="atLeast"/>
        <w:contextualSpacing/>
        <w:rPr>
          <w:rStyle w:val="Hyperlink"/>
          <w:rFonts w:ascii="Times New Roman" w:hAnsi="Times New Roman"/>
          <w:color w:val="auto"/>
          <w:sz w:val="24"/>
          <w:u w:val="none"/>
        </w:rPr>
      </w:pPr>
    </w:p>
    <w:p w14:paraId="265612DA" w14:textId="77777777" w:rsidR="00B51665" w:rsidRPr="0051517E" w:rsidRDefault="00B51665" w:rsidP="002973C0">
      <w:pPr>
        <w:spacing w:line="240" w:lineRule="atLeast"/>
        <w:contextualSpacing/>
        <w:rPr>
          <w:rStyle w:val="Hyperlink"/>
          <w:rFonts w:ascii="Times New Roman" w:hAnsi="Times New Roman"/>
          <w:color w:val="auto"/>
          <w:sz w:val="24"/>
          <w:u w:val="none"/>
        </w:rPr>
      </w:pPr>
    </w:p>
    <w:p w14:paraId="05F56E30" w14:textId="02185AE3" w:rsidR="00DE4B6A" w:rsidRPr="0051517E" w:rsidRDefault="00DE4B6A" w:rsidP="0051517E">
      <w:pPr>
        <w:spacing w:line="240" w:lineRule="atLeast"/>
        <w:contextualSpacing/>
        <w:jc w:val="center"/>
        <w:rPr>
          <w:rFonts w:ascii="Times New Roman" w:hAnsi="Times New Roman"/>
          <w:b/>
          <w:sz w:val="24"/>
        </w:rPr>
      </w:pPr>
      <w:r w:rsidRPr="0051517E">
        <w:rPr>
          <w:rFonts w:ascii="Times New Roman" w:hAnsi="Times New Roman"/>
          <w:b/>
          <w:sz w:val="24"/>
        </w:rPr>
        <w:lastRenderedPageBreak/>
        <w:t>DOCKET NO. 5</w:t>
      </w:r>
      <w:r w:rsidR="00E47811" w:rsidRPr="0051517E">
        <w:rPr>
          <w:rFonts w:ascii="Times New Roman" w:hAnsi="Times New Roman"/>
          <w:b/>
          <w:sz w:val="24"/>
        </w:rPr>
        <w:t>10</w:t>
      </w:r>
      <w:r w:rsidR="00575354" w:rsidRPr="0051517E">
        <w:rPr>
          <w:rFonts w:ascii="Times New Roman" w:hAnsi="Times New Roman"/>
          <w:b/>
          <w:sz w:val="24"/>
        </w:rPr>
        <w:t>4</w:t>
      </w:r>
      <w:r w:rsidR="00E47811" w:rsidRPr="0051517E">
        <w:rPr>
          <w:rFonts w:ascii="Times New Roman" w:hAnsi="Times New Roman"/>
          <w:b/>
          <w:sz w:val="24"/>
        </w:rPr>
        <w:t>8</w:t>
      </w:r>
    </w:p>
    <w:p w14:paraId="3390CE7A" w14:textId="77777777" w:rsidR="00562A37" w:rsidRPr="0051517E" w:rsidRDefault="00562A37" w:rsidP="00E47811">
      <w:pPr>
        <w:spacing w:after="0" w:line="360" w:lineRule="auto"/>
        <w:contextualSpacing/>
        <w:jc w:val="center"/>
        <w:rPr>
          <w:rFonts w:ascii="Times New Roman" w:hAnsi="Times New Roman"/>
          <w:b/>
          <w:sz w:val="24"/>
        </w:rPr>
      </w:pPr>
      <w:r w:rsidRPr="0051517E">
        <w:rPr>
          <w:rFonts w:ascii="Times New Roman" w:hAnsi="Times New Roman"/>
          <w:b/>
          <w:sz w:val="24"/>
        </w:rPr>
        <w:t>CERTIFICATE OF SERVICE</w:t>
      </w:r>
    </w:p>
    <w:p w14:paraId="554DEA26" w14:textId="5A1386AE" w:rsidR="00562A37" w:rsidRPr="0051517E" w:rsidRDefault="00562A37" w:rsidP="00236BD1">
      <w:pPr>
        <w:spacing w:after="0" w:line="360" w:lineRule="auto"/>
        <w:ind w:firstLine="720"/>
        <w:contextualSpacing/>
        <w:jc w:val="both"/>
        <w:rPr>
          <w:rFonts w:ascii="Times New Roman" w:hAnsi="Times New Roman"/>
          <w:sz w:val="24"/>
        </w:rPr>
      </w:pPr>
      <w:r w:rsidRPr="0051517E">
        <w:rPr>
          <w:rFonts w:ascii="Times New Roman" w:hAnsi="Times New Roman"/>
          <w:sz w:val="24"/>
        </w:rPr>
        <w:t>I certify that</w:t>
      </w:r>
      <w:r w:rsidRPr="0051517E">
        <w:rPr>
          <w:rFonts w:ascii="Times New Roman" w:hAnsi="Times New Roman" w:cs="Times New Roman"/>
          <w:bCs/>
          <w:sz w:val="24"/>
          <w:szCs w:val="24"/>
        </w:rPr>
        <w:t>, unless otherwise ordered by the presiding officer, notice of the filing</w:t>
      </w:r>
      <w:r w:rsidRPr="0051517E">
        <w:rPr>
          <w:rFonts w:ascii="Times New Roman" w:hAnsi="Times New Roman"/>
          <w:sz w:val="24"/>
        </w:rPr>
        <w:t xml:space="preserve"> of this document </w:t>
      </w:r>
      <w:r w:rsidRPr="0051517E">
        <w:rPr>
          <w:rFonts w:ascii="Times New Roman" w:hAnsi="Times New Roman" w:cs="Times New Roman"/>
          <w:bCs/>
          <w:sz w:val="24"/>
          <w:szCs w:val="24"/>
        </w:rPr>
        <w:t>was provided to</w:t>
      </w:r>
      <w:r w:rsidRPr="0051517E">
        <w:rPr>
          <w:rFonts w:ascii="Times New Roman" w:hAnsi="Times New Roman"/>
          <w:sz w:val="24"/>
        </w:rPr>
        <w:t xml:space="preserve"> all parties of record </w:t>
      </w:r>
      <w:r w:rsidRPr="0051517E">
        <w:rPr>
          <w:rFonts w:ascii="Times New Roman" w:hAnsi="Times New Roman" w:cs="Times New Roman"/>
          <w:bCs/>
          <w:sz w:val="24"/>
          <w:szCs w:val="24"/>
        </w:rPr>
        <w:t xml:space="preserve">via electronic mail </w:t>
      </w:r>
      <w:r w:rsidRPr="0051517E">
        <w:rPr>
          <w:rFonts w:ascii="Times New Roman" w:hAnsi="Times New Roman"/>
          <w:sz w:val="24"/>
        </w:rPr>
        <w:t xml:space="preserve">on </w:t>
      </w:r>
      <w:r w:rsidR="006024D9" w:rsidRPr="0051517E">
        <w:rPr>
          <w:rFonts w:ascii="Times New Roman" w:hAnsi="Times New Roman"/>
          <w:sz w:val="24"/>
        </w:rPr>
        <w:t>April 28</w:t>
      </w:r>
      <w:r w:rsidRPr="0051517E">
        <w:rPr>
          <w:rFonts w:ascii="Times New Roman" w:hAnsi="Times New Roman"/>
          <w:sz w:val="24"/>
        </w:rPr>
        <w:t>, 202</w:t>
      </w:r>
      <w:r w:rsidR="006024D9" w:rsidRPr="0051517E">
        <w:rPr>
          <w:rFonts w:ascii="Times New Roman" w:hAnsi="Times New Roman"/>
          <w:sz w:val="24"/>
        </w:rPr>
        <w:t>1</w:t>
      </w:r>
      <w:r w:rsidRPr="0051517E">
        <w:rPr>
          <w:rFonts w:ascii="Times New Roman" w:hAnsi="Times New Roman"/>
          <w:sz w:val="24"/>
        </w:rPr>
        <w:t xml:space="preserve">, in accordance with </w:t>
      </w:r>
      <w:r w:rsidRPr="0051517E">
        <w:rPr>
          <w:rFonts w:ascii="Times New Roman" w:hAnsi="Times New Roman" w:cs="Times New Roman"/>
          <w:bCs/>
          <w:sz w:val="24"/>
          <w:szCs w:val="24"/>
        </w:rPr>
        <w:t>the Order Suspending Rules, issued in Project No. 50664</w:t>
      </w:r>
      <w:r w:rsidRPr="0051517E">
        <w:rPr>
          <w:rFonts w:ascii="Times New Roman" w:hAnsi="Times New Roman"/>
          <w:sz w:val="24"/>
        </w:rPr>
        <w:t>.</w:t>
      </w:r>
    </w:p>
    <w:p w14:paraId="5A006DB6" w14:textId="77777777" w:rsidR="00E47811" w:rsidRPr="0051517E" w:rsidRDefault="00DE4B6A" w:rsidP="00E47811">
      <w:pPr>
        <w:spacing w:line="240" w:lineRule="atLeast"/>
        <w:contextualSpacing/>
        <w:rPr>
          <w:rFonts w:ascii="Times New Roman" w:hAnsi="Times New Roman" w:cs="Times New Roman"/>
          <w:sz w:val="24"/>
          <w:szCs w:val="24"/>
          <w:u w:val="single"/>
        </w:rPr>
      </w:pPr>
      <w:r w:rsidRPr="0051517E">
        <w:rPr>
          <w:rFonts w:ascii="Times New Roman" w:hAnsi="Times New Roman" w:cs="Times New Roman"/>
          <w:sz w:val="24"/>
          <w:szCs w:val="24"/>
        </w:rPr>
        <w:tab/>
      </w:r>
      <w:r w:rsidRPr="0051517E">
        <w:rPr>
          <w:rFonts w:ascii="Times New Roman" w:hAnsi="Times New Roman" w:cs="Times New Roman"/>
          <w:sz w:val="24"/>
          <w:szCs w:val="24"/>
        </w:rPr>
        <w:tab/>
      </w:r>
      <w:r w:rsidRPr="0051517E">
        <w:rPr>
          <w:rFonts w:ascii="Times New Roman" w:hAnsi="Times New Roman" w:cs="Times New Roman"/>
          <w:sz w:val="24"/>
          <w:szCs w:val="24"/>
        </w:rPr>
        <w:tab/>
      </w:r>
      <w:r w:rsidRPr="0051517E">
        <w:rPr>
          <w:rFonts w:ascii="Times New Roman" w:hAnsi="Times New Roman" w:cs="Times New Roman"/>
          <w:sz w:val="24"/>
          <w:szCs w:val="24"/>
        </w:rPr>
        <w:tab/>
      </w:r>
      <w:r w:rsidRPr="0051517E">
        <w:rPr>
          <w:rFonts w:ascii="Times New Roman" w:hAnsi="Times New Roman" w:cs="Times New Roman"/>
          <w:sz w:val="24"/>
          <w:szCs w:val="24"/>
        </w:rPr>
        <w:tab/>
      </w:r>
      <w:r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86807" w:rsidRPr="0051517E">
        <w:rPr>
          <w:rFonts w:ascii="Times New Roman" w:hAnsi="Times New Roman" w:cs="Times New Roman"/>
          <w:sz w:val="24"/>
          <w:szCs w:val="24"/>
        </w:rPr>
        <w:tab/>
      </w:r>
      <w:r w:rsidR="00E47811" w:rsidRPr="0051517E">
        <w:rPr>
          <w:rFonts w:ascii="Times New Roman" w:hAnsi="Times New Roman" w:cs="Times New Roman"/>
          <w:sz w:val="24"/>
          <w:szCs w:val="24"/>
          <w:u w:val="single"/>
        </w:rPr>
        <w:t>/s/ Justin C. Adkins</w:t>
      </w:r>
      <w:r w:rsidR="00E47811" w:rsidRPr="0051517E">
        <w:rPr>
          <w:rFonts w:ascii="Times New Roman" w:hAnsi="Times New Roman" w:cs="Times New Roman"/>
          <w:sz w:val="24"/>
          <w:szCs w:val="24"/>
        </w:rPr>
        <w:t>______________</w:t>
      </w:r>
    </w:p>
    <w:p w14:paraId="3DF7152B" w14:textId="5D7DC132" w:rsidR="00DE4B6A" w:rsidRPr="0051517E" w:rsidRDefault="00E47811" w:rsidP="00E47811">
      <w:pPr>
        <w:spacing w:line="240" w:lineRule="atLeast"/>
        <w:contextualSpacing/>
        <w:rPr>
          <w:rFonts w:ascii="Times New Roman" w:hAnsi="Times New Roman"/>
          <w:sz w:val="24"/>
        </w:rPr>
      </w:pP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r>
      <w:r w:rsidRPr="0051517E">
        <w:rPr>
          <w:rFonts w:ascii="Times New Roman" w:hAnsi="Times New Roman"/>
          <w:sz w:val="24"/>
        </w:rPr>
        <w:tab/>
        <w:t>Justin C. Adkins</w:t>
      </w:r>
    </w:p>
    <w:p w14:paraId="4AF3EF75" w14:textId="77777777" w:rsidR="00DE4B6A" w:rsidRPr="0051517E" w:rsidRDefault="00DE4B6A" w:rsidP="002973C0">
      <w:pPr>
        <w:spacing w:line="240" w:lineRule="atLeast"/>
        <w:rPr>
          <w:rFonts w:ascii="Times New Roman" w:hAnsi="Times New Roman"/>
          <w:sz w:val="24"/>
        </w:rPr>
      </w:pPr>
    </w:p>
    <w:p w14:paraId="0B36375F" w14:textId="77777777" w:rsidR="00DE4B6A" w:rsidRPr="0051517E" w:rsidRDefault="00DE4B6A" w:rsidP="002973C0">
      <w:pPr>
        <w:spacing w:line="240" w:lineRule="atLeast"/>
        <w:rPr>
          <w:rFonts w:ascii="Times New Roman" w:hAnsi="Times New Roman"/>
          <w:sz w:val="24"/>
        </w:rPr>
      </w:pPr>
    </w:p>
    <w:p w14:paraId="39F6DF26" w14:textId="77777777" w:rsidR="00DE4B6A" w:rsidRPr="0051517E" w:rsidRDefault="00DE4B6A" w:rsidP="002973C0">
      <w:pPr>
        <w:spacing w:line="240" w:lineRule="atLeast"/>
        <w:rPr>
          <w:rFonts w:ascii="Times New Roman" w:hAnsi="Times New Roman"/>
          <w:sz w:val="24"/>
        </w:rPr>
      </w:pPr>
    </w:p>
    <w:p w14:paraId="4EDB9204" w14:textId="3A22ABFC" w:rsidR="00DE4B6A" w:rsidRPr="0051517E" w:rsidRDefault="00DE4B6A" w:rsidP="002973C0">
      <w:pPr>
        <w:spacing w:line="240" w:lineRule="atLeast"/>
        <w:rPr>
          <w:rFonts w:ascii="Times New Roman" w:hAnsi="Times New Roman"/>
          <w:sz w:val="24"/>
        </w:rPr>
      </w:pPr>
    </w:p>
    <w:p w14:paraId="5F2CB62A" w14:textId="51555E5F" w:rsidR="006024D9" w:rsidRPr="0051517E" w:rsidRDefault="006024D9" w:rsidP="002973C0">
      <w:pPr>
        <w:spacing w:line="240" w:lineRule="atLeast"/>
        <w:rPr>
          <w:rFonts w:ascii="Times New Roman" w:hAnsi="Times New Roman"/>
          <w:sz w:val="24"/>
        </w:rPr>
      </w:pPr>
    </w:p>
    <w:p w14:paraId="531238AE" w14:textId="7D1540B3" w:rsidR="006024D9" w:rsidRPr="0051517E" w:rsidRDefault="006024D9" w:rsidP="002973C0">
      <w:pPr>
        <w:spacing w:line="240" w:lineRule="atLeast"/>
        <w:rPr>
          <w:rFonts w:ascii="Times New Roman" w:hAnsi="Times New Roman"/>
          <w:sz w:val="24"/>
        </w:rPr>
      </w:pPr>
    </w:p>
    <w:p w14:paraId="33601CE6" w14:textId="09415F6D" w:rsidR="006024D9" w:rsidRPr="0051517E" w:rsidRDefault="006024D9" w:rsidP="002973C0">
      <w:pPr>
        <w:spacing w:line="240" w:lineRule="atLeast"/>
        <w:rPr>
          <w:rFonts w:ascii="Times New Roman" w:hAnsi="Times New Roman"/>
          <w:sz w:val="24"/>
        </w:rPr>
      </w:pPr>
    </w:p>
    <w:p w14:paraId="2BF69118" w14:textId="2D291DE9" w:rsidR="006024D9" w:rsidRPr="0051517E" w:rsidRDefault="006024D9" w:rsidP="002973C0">
      <w:pPr>
        <w:spacing w:line="240" w:lineRule="atLeast"/>
        <w:rPr>
          <w:rFonts w:ascii="Times New Roman" w:hAnsi="Times New Roman"/>
          <w:sz w:val="24"/>
        </w:rPr>
      </w:pPr>
    </w:p>
    <w:p w14:paraId="1D6D4578" w14:textId="040ECD90" w:rsidR="006024D9" w:rsidRPr="0051517E" w:rsidRDefault="006024D9" w:rsidP="002973C0">
      <w:pPr>
        <w:spacing w:line="240" w:lineRule="atLeast"/>
        <w:rPr>
          <w:rFonts w:ascii="Times New Roman" w:hAnsi="Times New Roman"/>
          <w:sz w:val="24"/>
        </w:rPr>
      </w:pPr>
    </w:p>
    <w:p w14:paraId="46F0ACEF" w14:textId="1A271954" w:rsidR="006024D9" w:rsidRPr="0051517E" w:rsidRDefault="006024D9" w:rsidP="002973C0">
      <w:pPr>
        <w:spacing w:line="240" w:lineRule="atLeast"/>
        <w:rPr>
          <w:rFonts w:ascii="Times New Roman" w:hAnsi="Times New Roman"/>
          <w:sz w:val="24"/>
        </w:rPr>
      </w:pPr>
    </w:p>
    <w:p w14:paraId="69037073" w14:textId="43FDC9D0" w:rsidR="006024D9" w:rsidRPr="0051517E" w:rsidRDefault="006024D9" w:rsidP="002973C0">
      <w:pPr>
        <w:spacing w:line="240" w:lineRule="atLeast"/>
        <w:rPr>
          <w:rFonts w:ascii="Times New Roman" w:hAnsi="Times New Roman"/>
          <w:sz w:val="24"/>
        </w:rPr>
      </w:pPr>
    </w:p>
    <w:p w14:paraId="7A3408D3" w14:textId="394385CE" w:rsidR="006024D9" w:rsidRPr="0051517E" w:rsidRDefault="006024D9" w:rsidP="002973C0">
      <w:pPr>
        <w:spacing w:line="240" w:lineRule="atLeast"/>
        <w:rPr>
          <w:rFonts w:ascii="Times New Roman" w:hAnsi="Times New Roman"/>
          <w:sz w:val="24"/>
        </w:rPr>
      </w:pPr>
    </w:p>
    <w:p w14:paraId="6E71131D" w14:textId="02F7333A" w:rsidR="006024D9" w:rsidRPr="0051517E" w:rsidRDefault="006024D9" w:rsidP="002973C0">
      <w:pPr>
        <w:spacing w:line="240" w:lineRule="atLeast"/>
        <w:rPr>
          <w:rFonts w:ascii="Times New Roman" w:hAnsi="Times New Roman"/>
          <w:sz w:val="24"/>
        </w:rPr>
      </w:pPr>
    </w:p>
    <w:p w14:paraId="6074FCEE" w14:textId="03180D89" w:rsidR="006024D9" w:rsidRPr="0051517E" w:rsidRDefault="006024D9" w:rsidP="002973C0">
      <w:pPr>
        <w:spacing w:line="240" w:lineRule="atLeast"/>
        <w:rPr>
          <w:rFonts w:ascii="Times New Roman" w:hAnsi="Times New Roman"/>
          <w:sz w:val="24"/>
        </w:rPr>
      </w:pPr>
    </w:p>
    <w:p w14:paraId="4CCBE76F" w14:textId="457A5CAD" w:rsidR="006024D9" w:rsidRPr="0051517E" w:rsidRDefault="006024D9" w:rsidP="002973C0">
      <w:pPr>
        <w:spacing w:line="240" w:lineRule="atLeast"/>
        <w:rPr>
          <w:rFonts w:ascii="Times New Roman" w:hAnsi="Times New Roman"/>
          <w:sz w:val="24"/>
        </w:rPr>
      </w:pPr>
    </w:p>
    <w:p w14:paraId="0242310B" w14:textId="40601E74" w:rsidR="006024D9" w:rsidRPr="0051517E" w:rsidRDefault="006024D9" w:rsidP="002973C0">
      <w:pPr>
        <w:spacing w:line="240" w:lineRule="atLeast"/>
        <w:rPr>
          <w:rFonts w:ascii="Times New Roman" w:hAnsi="Times New Roman"/>
          <w:sz w:val="24"/>
        </w:rPr>
      </w:pPr>
    </w:p>
    <w:p w14:paraId="427D2F78" w14:textId="5792EB94" w:rsidR="006024D9" w:rsidRPr="0051517E" w:rsidRDefault="006024D9" w:rsidP="002973C0">
      <w:pPr>
        <w:spacing w:line="240" w:lineRule="atLeast"/>
        <w:rPr>
          <w:rFonts w:ascii="Times New Roman" w:hAnsi="Times New Roman"/>
          <w:sz w:val="24"/>
        </w:rPr>
      </w:pPr>
    </w:p>
    <w:p w14:paraId="3A647691" w14:textId="3B255E6F" w:rsidR="006024D9" w:rsidRPr="0051517E" w:rsidRDefault="006024D9" w:rsidP="002973C0">
      <w:pPr>
        <w:spacing w:line="240" w:lineRule="atLeast"/>
        <w:rPr>
          <w:rFonts w:ascii="Times New Roman" w:hAnsi="Times New Roman"/>
          <w:sz w:val="24"/>
        </w:rPr>
      </w:pPr>
    </w:p>
    <w:p w14:paraId="23A4A649" w14:textId="7E8C0FD0" w:rsidR="006024D9" w:rsidRPr="0051517E" w:rsidRDefault="006024D9" w:rsidP="002973C0">
      <w:pPr>
        <w:spacing w:line="240" w:lineRule="atLeast"/>
        <w:rPr>
          <w:rFonts w:ascii="Times New Roman" w:hAnsi="Times New Roman"/>
          <w:sz w:val="24"/>
        </w:rPr>
      </w:pPr>
    </w:p>
    <w:p w14:paraId="5E47A1D6" w14:textId="7D187192" w:rsidR="006024D9" w:rsidRPr="0051517E" w:rsidRDefault="006024D9" w:rsidP="002973C0">
      <w:pPr>
        <w:spacing w:line="240" w:lineRule="atLeast"/>
        <w:rPr>
          <w:rFonts w:ascii="Times New Roman" w:hAnsi="Times New Roman"/>
          <w:sz w:val="24"/>
        </w:rPr>
      </w:pPr>
    </w:p>
    <w:p w14:paraId="2DC9DE48" w14:textId="34614DE4" w:rsidR="006024D9" w:rsidRPr="0051517E" w:rsidRDefault="006024D9" w:rsidP="002973C0">
      <w:pPr>
        <w:spacing w:line="240" w:lineRule="atLeast"/>
        <w:rPr>
          <w:rFonts w:ascii="Times New Roman" w:hAnsi="Times New Roman"/>
          <w:sz w:val="24"/>
        </w:rPr>
      </w:pPr>
    </w:p>
    <w:p w14:paraId="13F60696" w14:textId="60676B67" w:rsidR="006024D9" w:rsidRPr="0051517E" w:rsidRDefault="006024D9" w:rsidP="002973C0">
      <w:pPr>
        <w:spacing w:line="240" w:lineRule="atLeast"/>
        <w:rPr>
          <w:rFonts w:ascii="Times New Roman" w:hAnsi="Times New Roman"/>
          <w:sz w:val="24"/>
        </w:rPr>
      </w:pPr>
    </w:p>
    <w:p w14:paraId="7A90301F" w14:textId="77777777" w:rsidR="006024D9" w:rsidRPr="0051517E" w:rsidRDefault="006024D9" w:rsidP="002973C0">
      <w:pPr>
        <w:spacing w:line="240" w:lineRule="atLeast"/>
        <w:rPr>
          <w:rFonts w:ascii="Times New Roman" w:hAnsi="Times New Roman"/>
          <w:sz w:val="24"/>
        </w:rPr>
      </w:pPr>
    </w:p>
    <w:p w14:paraId="1D454CC4" w14:textId="77777777" w:rsidR="00E47811" w:rsidRPr="0051517E" w:rsidRDefault="00E47811" w:rsidP="00E47811">
      <w:pPr>
        <w:spacing w:after="0" w:line="240" w:lineRule="auto"/>
        <w:jc w:val="center"/>
        <w:rPr>
          <w:rFonts w:ascii="Times New Roman" w:eastAsia="Times New Roman" w:hAnsi="Times New Roman" w:cs="Times New Roman"/>
          <w:b/>
          <w:bCs/>
          <w:sz w:val="24"/>
          <w:szCs w:val="20"/>
        </w:rPr>
      </w:pPr>
      <w:r w:rsidRPr="0051517E">
        <w:rPr>
          <w:rFonts w:ascii="Times New Roman" w:eastAsia="Times New Roman" w:hAnsi="Times New Roman" w:cs="Times New Roman"/>
          <w:b/>
          <w:bCs/>
          <w:sz w:val="24"/>
          <w:szCs w:val="20"/>
        </w:rPr>
        <w:lastRenderedPageBreak/>
        <w:t>DOCKET NO. 51048</w:t>
      </w:r>
    </w:p>
    <w:p w14:paraId="069EB580" w14:textId="77777777" w:rsidR="00E47811" w:rsidRPr="0051517E" w:rsidRDefault="00E47811" w:rsidP="00E47811">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737"/>
        <w:gridCol w:w="638"/>
        <w:gridCol w:w="4381"/>
      </w:tblGrid>
      <w:tr w:rsidR="0051517E" w:rsidRPr="0051517E" w14:paraId="406EABAF" w14:textId="77777777" w:rsidTr="00D26448">
        <w:tc>
          <w:tcPr>
            <w:tcW w:w="4738" w:type="dxa"/>
          </w:tcPr>
          <w:p w14:paraId="11A5AF1E" w14:textId="77777777" w:rsidR="00E47811" w:rsidRPr="0051517E" w:rsidRDefault="00E47811" w:rsidP="00D26448">
            <w:pPr>
              <w:spacing w:after="0" w:line="240" w:lineRule="auto"/>
              <w:rPr>
                <w:rFonts w:ascii="Times New Roman" w:eastAsia="Times New Roman" w:hAnsi="Times New Roman" w:cs="Times New Roman"/>
                <w:b/>
                <w:bCs/>
                <w:caps/>
                <w:sz w:val="24"/>
                <w:szCs w:val="24"/>
              </w:rPr>
            </w:pPr>
            <w:r w:rsidRPr="0051517E">
              <w:rPr>
                <w:rFonts w:ascii="Times New Roman" w:eastAsia="Times New Roman" w:hAnsi="Times New Roman" w:cs="Times New Roman"/>
                <w:b/>
                <w:sz w:val="24"/>
                <w:szCs w:val="20"/>
              </w:rPr>
              <w:t>APPLICATION OF PERRIN WATER SYSTEMS, INC. AND PATTERSON WATER SUPPLY, LLC FOR SALE, TRANSFER, OR MERGER OF FACILITIES AND CERTIFICATE RIGHTS IN JACK COUNTY</w:t>
            </w:r>
          </w:p>
        </w:tc>
        <w:tc>
          <w:tcPr>
            <w:tcW w:w="637" w:type="dxa"/>
          </w:tcPr>
          <w:p w14:paraId="1C3BCD8B" w14:textId="77777777" w:rsidR="00E47811" w:rsidRPr="0051517E" w:rsidRDefault="00E47811" w:rsidP="00D26448">
            <w:pPr>
              <w:spacing w:after="0" w:line="275" w:lineRule="exact"/>
              <w:ind w:left="72" w:right="180"/>
              <w:jc w:val="both"/>
              <w:textAlignment w:val="baseline"/>
              <w:rPr>
                <w:rFonts w:ascii="Times New Roman" w:eastAsia="Times New Roman" w:hAnsi="Times New Roman" w:cs="Times New Roman"/>
                <w:b/>
                <w:spacing w:val="49"/>
                <w:sz w:val="24"/>
                <w:szCs w:val="20"/>
              </w:rPr>
            </w:pPr>
            <w:r w:rsidRPr="0051517E">
              <w:rPr>
                <w:rFonts w:ascii="Times New Roman" w:eastAsia="Times New Roman" w:hAnsi="Times New Roman" w:cs="Times New Roman"/>
                <w:b/>
                <w:spacing w:val="49"/>
                <w:sz w:val="24"/>
                <w:szCs w:val="20"/>
              </w:rPr>
              <w:t>§ § § § §</w:t>
            </w:r>
          </w:p>
          <w:p w14:paraId="3D491773" w14:textId="77777777" w:rsidR="00E47811" w:rsidRPr="0051517E" w:rsidRDefault="00E47811" w:rsidP="00D26448">
            <w:pPr>
              <w:spacing w:after="0" w:line="275" w:lineRule="exact"/>
              <w:ind w:left="72" w:right="180"/>
              <w:jc w:val="both"/>
              <w:textAlignment w:val="baseline"/>
              <w:rPr>
                <w:rFonts w:ascii="Times New Roman" w:eastAsia="Times New Roman" w:hAnsi="Times New Roman" w:cs="Times New Roman"/>
                <w:b/>
                <w:spacing w:val="49"/>
                <w:sz w:val="24"/>
                <w:szCs w:val="20"/>
              </w:rPr>
            </w:pPr>
            <w:r w:rsidRPr="0051517E">
              <w:rPr>
                <w:rFonts w:ascii="Times New Roman" w:eastAsia="Times New Roman" w:hAnsi="Times New Roman" w:cs="Times New Roman"/>
                <w:b/>
                <w:spacing w:val="49"/>
                <w:sz w:val="24"/>
                <w:szCs w:val="20"/>
              </w:rPr>
              <w:t>§</w:t>
            </w:r>
          </w:p>
          <w:p w14:paraId="38157B55" w14:textId="77777777" w:rsidR="00E47811" w:rsidRPr="0051517E" w:rsidRDefault="00E47811" w:rsidP="00D26448">
            <w:pPr>
              <w:spacing w:after="0" w:line="240" w:lineRule="auto"/>
              <w:jc w:val="both"/>
              <w:rPr>
                <w:rFonts w:ascii="Times New Roman" w:eastAsia="Times New Roman" w:hAnsi="Times New Roman" w:cs="Times New Roman"/>
                <w:b/>
                <w:sz w:val="24"/>
                <w:szCs w:val="20"/>
              </w:rPr>
            </w:pPr>
          </w:p>
        </w:tc>
        <w:tc>
          <w:tcPr>
            <w:tcW w:w="4381" w:type="dxa"/>
          </w:tcPr>
          <w:p w14:paraId="2B293C94" w14:textId="77777777" w:rsidR="00E47811" w:rsidRPr="0051517E" w:rsidRDefault="00E47811" w:rsidP="00D26448">
            <w:pPr>
              <w:keepNext/>
              <w:tabs>
                <w:tab w:val="center" w:pos="4770"/>
                <w:tab w:val="left" w:pos="5400"/>
              </w:tabs>
              <w:spacing w:after="0" w:line="240" w:lineRule="auto"/>
              <w:jc w:val="center"/>
              <w:rPr>
                <w:rFonts w:ascii="Times New Roman" w:eastAsia="Times New Roman" w:hAnsi="Times New Roman" w:cs="Times New Roman"/>
                <w:b/>
                <w:caps/>
                <w:sz w:val="24"/>
                <w:szCs w:val="20"/>
              </w:rPr>
            </w:pPr>
            <w:r w:rsidRPr="0051517E">
              <w:rPr>
                <w:rFonts w:ascii="Times New Roman" w:eastAsia="Times New Roman" w:hAnsi="Times New Roman" w:cs="Times New Roman"/>
                <w:b/>
                <w:caps/>
                <w:sz w:val="24"/>
                <w:szCs w:val="20"/>
              </w:rPr>
              <w:t>PUBLIC UTILITY COMMISSION</w:t>
            </w:r>
          </w:p>
          <w:p w14:paraId="6805C54B" w14:textId="77777777" w:rsidR="00E47811" w:rsidRPr="0051517E" w:rsidRDefault="00E47811" w:rsidP="00D2644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1517E">
              <w:rPr>
                <w:rFonts w:ascii="Times New Roman" w:eastAsia="Times New Roman" w:hAnsi="Times New Roman" w:cs="Times New Roman"/>
                <w:b/>
                <w:caps/>
                <w:sz w:val="24"/>
                <w:szCs w:val="20"/>
              </w:rPr>
              <w:t xml:space="preserve"> </w:t>
            </w:r>
            <w:r w:rsidRPr="0051517E">
              <w:rPr>
                <w:rFonts w:ascii="Times New Roman" w:eastAsia="Times New Roman" w:hAnsi="Times New Roman" w:cs="Times New Roman"/>
                <w:b/>
                <w:caps/>
                <w:sz w:val="24"/>
                <w:szCs w:val="20"/>
              </w:rPr>
              <w:br/>
              <w:t>OF TEXAS</w:t>
            </w:r>
          </w:p>
        </w:tc>
      </w:tr>
    </w:tbl>
    <w:p w14:paraId="5E7398C5" w14:textId="24A773A4" w:rsidR="00DE4B6A" w:rsidRPr="0051517E" w:rsidRDefault="00DE4B6A" w:rsidP="002973C0">
      <w:pPr>
        <w:spacing w:line="240" w:lineRule="atLeast"/>
        <w:jc w:val="center"/>
        <w:rPr>
          <w:rFonts w:ascii="Times New Roman" w:hAnsi="Times New Roman"/>
          <w:b/>
          <w:sz w:val="24"/>
        </w:rPr>
      </w:pPr>
      <w:r w:rsidRPr="0051517E">
        <w:rPr>
          <w:rFonts w:ascii="Times New Roman" w:hAnsi="Times New Roman"/>
          <w:b/>
          <w:sz w:val="24"/>
        </w:rPr>
        <w:t xml:space="preserve">JOINT PROPOSED </w:t>
      </w:r>
      <w:r w:rsidR="0084513E" w:rsidRPr="0051517E">
        <w:rPr>
          <w:rFonts w:ascii="Times New Roman" w:hAnsi="Times New Roman"/>
          <w:b/>
          <w:sz w:val="24"/>
        </w:rPr>
        <w:t>NOTICE OF APPROVAL</w:t>
      </w:r>
    </w:p>
    <w:p w14:paraId="13B8A98B" w14:textId="7A30D189" w:rsidR="00DE4B6A" w:rsidRPr="0051517E" w:rsidRDefault="00DE4B6A" w:rsidP="00236BD1">
      <w:pPr>
        <w:spacing w:after="0" w:line="360" w:lineRule="auto"/>
        <w:contextualSpacing/>
        <w:jc w:val="both"/>
        <w:rPr>
          <w:rFonts w:ascii="Times New Roman" w:hAnsi="Times New Roman"/>
          <w:sz w:val="24"/>
        </w:rPr>
      </w:pPr>
      <w:r w:rsidRPr="0051517E">
        <w:rPr>
          <w:rFonts w:ascii="Times New Roman" w:hAnsi="Times New Roman"/>
          <w:b/>
          <w:sz w:val="24"/>
        </w:rPr>
        <w:tab/>
      </w:r>
      <w:r w:rsidRPr="0051517E">
        <w:rPr>
          <w:rFonts w:ascii="Times New Roman" w:hAnsi="Times New Roman"/>
          <w:sz w:val="24"/>
        </w:rPr>
        <w:t xml:space="preserve">This </w:t>
      </w:r>
      <w:r w:rsidR="003E0A47" w:rsidRPr="0051517E">
        <w:rPr>
          <w:rFonts w:ascii="Times New Roman" w:hAnsi="Times New Roman"/>
          <w:sz w:val="24"/>
        </w:rPr>
        <w:t>Notice of Approval</w:t>
      </w:r>
      <w:r w:rsidRPr="0051517E">
        <w:rPr>
          <w:rFonts w:ascii="Times New Roman" w:hAnsi="Times New Roman"/>
          <w:sz w:val="24"/>
        </w:rPr>
        <w:t xml:space="preserve"> addresses the application of </w:t>
      </w:r>
      <w:r w:rsidR="00E47811" w:rsidRPr="0051517E">
        <w:rPr>
          <w:rFonts w:ascii="Times New Roman" w:hAnsi="Times New Roman"/>
          <w:sz w:val="24"/>
        </w:rPr>
        <w:t>Patterson Water Supply</w:t>
      </w:r>
      <w:r w:rsidR="00A41724" w:rsidRPr="0051517E">
        <w:rPr>
          <w:rFonts w:ascii="Times New Roman" w:hAnsi="Times New Roman"/>
          <w:sz w:val="24"/>
        </w:rPr>
        <w:t>,</w:t>
      </w:r>
      <w:r w:rsidR="00E47811" w:rsidRPr="0051517E">
        <w:rPr>
          <w:rFonts w:ascii="Times New Roman" w:hAnsi="Times New Roman"/>
          <w:sz w:val="24"/>
        </w:rPr>
        <w:t xml:space="preserve"> </w:t>
      </w:r>
      <w:r w:rsidR="00A41724" w:rsidRPr="0051517E">
        <w:rPr>
          <w:rFonts w:ascii="Times New Roman" w:hAnsi="Times New Roman"/>
          <w:sz w:val="24"/>
        </w:rPr>
        <w:t>LLC</w:t>
      </w:r>
      <w:r w:rsidR="00E47811" w:rsidRPr="0051517E">
        <w:rPr>
          <w:rFonts w:ascii="Times New Roman" w:hAnsi="Times New Roman"/>
          <w:bCs/>
          <w:sz w:val="24"/>
        </w:rPr>
        <w:t xml:space="preserve"> (Patterson) and </w:t>
      </w:r>
      <w:r w:rsidR="00E47811" w:rsidRPr="0051517E">
        <w:rPr>
          <w:rFonts w:ascii="Times New Roman" w:hAnsi="Times New Roman"/>
          <w:sz w:val="24"/>
        </w:rPr>
        <w:t>Perrin Water Systems, Inc.</w:t>
      </w:r>
      <w:r w:rsidR="00E47811" w:rsidRPr="0051517E">
        <w:rPr>
          <w:rFonts w:ascii="Times New Roman" w:hAnsi="Times New Roman"/>
          <w:i/>
          <w:sz w:val="24"/>
        </w:rPr>
        <w:t xml:space="preserve"> </w:t>
      </w:r>
      <w:r w:rsidR="00E47811" w:rsidRPr="0051517E">
        <w:rPr>
          <w:rFonts w:ascii="Times New Roman" w:hAnsi="Times New Roman"/>
          <w:bCs/>
          <w:sz w:val="24"/>
        </w:rPr>
        <w:t>(Perrin) (collectively, Applicants)</w:t>
      </w:r>
      <w:r w:rsidRPr="0051517E">
        <w:rPr>
          <w:rFonts w:ascii="Times New Roman" w:hAnsi="Times New Roman"/>
          <w:sz w:val="24"/>
        </w:rPr>
        <w:t xml:space="preserve"> for</w:t>
      </w:r>
      <w:r w:rsidR="00F83E83" w:rsidRPr="0051517E">
        <w:rPr>
          <w:rFonts w:ascii="Times New Roman" w:hAnsi="Times New Roman"/>
          <w:sz w:val="24"/>
        </w:rPr>
        <w:t xml:space="preserve"> </w:t>
      </w:r>
      <w:r w:rsidR="003E0A47" w:rsidRPr="0051517E">
        <w:rPr>
          <w:rFonts w:ascii="Times New Roman" w:hAnsi="Times New Roman"/>
          <w:sz w:val="24"/>
        </w:rPr>
        <w:t>the</w:t>
      </w:r>
      <w:r w:rsidRPr="0051517E">
        <w:rPr>
          <w:rFonts w:ascii="Times New Roman" w:hAnsi="Times New Roman"/>
          <w:sz w:val="24"/>
        </w:rPr>
        <w:t xml:space="preserve"> sale, transfer, or merger of </w:t>
      </w:r>
      <w:r w:rsidR="00F83E83" w:rsidRPr="0051517E">
        <w:rPr>
          <w:rFonts w:ascii="Times New Roman" w:hAnsi="Times New Roman"/>
          <w:sz w:val="24"/>
        </w:rPr>
        <w:t xml:space="preserve">facilities and </w:t>
      </w:r>
      <w:r w:rsidRPr="0051517E">
        <w:rPr>
          <w:rFonts w:ascii="Times New Roman" w:hAnsi="Times New Roman"/>
          <w:sz w:val="24"/>
        </w:rPr>
        <w:t xml:space="preserve">certificate rights in </w:t>
      </w:r>
      <w:r w:rsidR="00E47811" w:rsidRPr="0051517E">
        <w:rPr>
          <w:rFonts w:ascii="Times New Roman" w:hAnsi="Times New Roman"/>
          <w:sz w:val="24"/>
        </w:rPr>
        <w:t>Jack</w:t>
      </w:r>
      <w:r w:rsidR="00094BD1" w:rsidRPr="0051517E">
        <w:rPr>
          <w:rFonts w:ascii="Times New Roman" w:hAnsi="Times New Roman"/>
          <w:sz w:val="24"/>
        </w:rPr>
        <w:t xml:space="preserve"> County</w:t>
      </w:r>
      <w:r w:rsidRPr="0051517E">
        <w:rPr>
          <w:rFonts w:ascii="Times New Roman" w:hAnsi="Times New Roman"/>
          <w:sz w:val="24"/>
        </w:rPr>
        <w:t xml:space="preserve">. </w:t>
      </w:r>
      <w:r w:rsidR="003E0A47" w:rsidRPr="0051517E">
        <w:rPr>
          <w:rFonts w:ascii="Times New Roman" w:hAnsi="Times New Roman"/>
          <w:sz w:val="24"/>
        </w:rPr>
        <w:t>The Commission approves the sale and transfer of</w:t>
      </w:r>
      <w:r w:rsidRPr="0051517E">
        <w:rPr>
          <w:rFonts w:ascii="Times New Roman" w:hAnsi="Times New Roman"/>
          <w:sz w:val="24"/>
        </w:rPr>
        <w:t xml:space="preserve"> all of </w:t>
      </w:r>
      <w:r w:rsidR="00094BD1" w:rsidRPr="0051517E">
        <w:rPr>
          <w:rFonts w:ascii="Times New Roman" w:hAnsi="Times New Roman"/>
          <w:sz w:val="24"/>
        </w:rPr>
        <w:t>Perrin’s</w:t>
      </w:r>
      <w:r w:rsidR="00AC5C63" w:rsidRPr="0051517E">
        <w:rPr>
          <w:rFonts w:ascii="Times New Roman" w:hAnsi="Times New Roman"/>
          <w:sz w:val="24"/>
        </w:rPr>
        <w:t xml:space="preserve"> water </w:t>
      </w:r>
      <w:r w:rsidR="00654ACC" w:rsidRPr="0051517E">
        <w:rPr>
          <w:rFonts w:ascii="Times New Roman" w:hAnsi="Times New Roman"/>
          <w:sz w:val="24"/>
        </w:rPr>
        <w:t xml:space="preserve">facilities and </w:t>
      </w:r>
      <w:r w:rsidR="00AC5C63" w:rsidRPr="0051517E">
        <w:rPr>
          <w:rFonts w:ascii="Times New Roman" w:hAnsi="Times New Roman"/>
          <w:sz w:val="24"/>
        </w:rPr>
        <w:t xml:space="preserve">service area under water </w:t>
      </w:r>
      <w:r w:rsidR="00F83E83" w:rsidRPr="0051517E">
        <w:rPr>
          <w:rFonts w:ascii="Times New Roman" w:hAnsi="Times New Roman"/>
          <w:sz w:val="24"/>
        </w:rPr>
        <w:t>c</w:t>
      </w:r>
      <w:r w:rsidR="00AC5C63" w:rsidRPr="0051517E">
        <w:rPr>
          <w:rFonts w:ascii="Times New Roman" w:hAnsi="Times New Roman"/>
          <w:sz w:val="24"/>
        </w:rPr>
        <w:t xml:space="preserve">ertificate of </w:t>
      </w:r>
      <w:r w:rsidR="00F83E83" w:rsidRPr="0051517E">
        <w:rPr>
          <w:rFonts w:ascii="Times New Roman" w:hAnsi="Times New Roman"/>
          <w:sz w:val="24"/>
        </w:rPr>
        <w:t>c</w:t>
      </w:r>
      <w:r w:rsidR="00AC5C63" w:rsidRPr="0051517E">
        <w:rPr>
          <w:rFonts w:ascii="Times New Roman" w:hAnsi="Times New Roman"/>
          <w:sz w:val="24"/>
        </w:rPr>
        <w:t xml:space="preserve">onvenience and </w:t>
      </w:r>
      <w:r w:rsidR="00F83E83" w:rsidRPr="0051517E">
        <w:rPr>
          <w:rFonts w:ascii="Times New Roman" w:hAnsi="Times New Roman"/>
          <w:sz w:val="24"/>
        </w:rPr>
        <w:t>necessity (</w:t>
      </w:r>
      <w:r w:rsidR="00AC5C63" w:rsidRPr="0051517E">
        <w:rPr>
          <w:rFonts w:ascii="Times New Roman" w:hAnsi="Times New Roman"/>
          <w:sz w:val="24"/>
        </w:rPr>
        <w:t xml:space="preserve">CCN) </w:t>
      </w:r>
      <w:r w:rsidR="00236BD1" w:rsidRPr="0051517E">
        <w:rPr>
          <w:rFonts w:ascii="Times New Roman" w:hAnsi="Times New Roman"/>
          <w:sz w:val="24"/>
        </w:rPr>
        <w:t xml:space="preserve">number </w:t>
      </w:r>
      <w:r w:rsidR="00AC5C63" w:rsidRPr="0051517E">
        <w:rPr>
          <w:rFonts w:ascii="Times New Roman" w:hAnsi="Times New Roman"/>
          <w:sz w:val="24"/>
        </w:rPr>
        <w:t>1</w:t>
      </w:r>
      <w:r w:rsidR="00094BD1" w:rsidRPr="0051517E">
        <w:rPr>
          <w:rFonts w:ascii="Times New Roman" w:hAnsi="Times New Roman"/>
          <w:sz w:val="24"/>
        </w:rPr>
        <w:t>2196</w:t>
      </w:r>
      <w:r w:rsidR="00AC5C63" w:rsidRPr="0051517E">
        <w:rPr>
          <w:rFonts w:ascii="Times New Roman" w:hAnsi="Times New Roman"/>
          <w:sz w:val="24"/>
        </w:rPr>
        <w:t xml:space="preserve"> to </w:t>
      </w:r>
      <w:r w:rsidR="00094BD1" w:rsidRPr="0051517E">
        <w:rPr>
          <w:rFonts w:ascii="Times New Roman" w:hAnsi="Times New Roman"/>
          <w:sz w:val="24"/>
        </w:rPr>
        <w:t>Patterson</w:t>
      </w:r>
      <w:r w:rsidR="003E0A47" w:rsidRPr="0051517E">
        <w:rPr>
          <w:rFonts w:ascii="Times New Roman" w:hAnsi="Times New Roman"/>
          <w:sz w:val="24"/>
        </w:rPr>
        <w:t>,</w:t>
      </w:r>
      <w:r w:rsidR="00094BD1" w:rsidRPr="0051517E">
        <w:rPr>
          <w:rFonts w:ascii="Times New Roman" w:hAnsi="Times New Roman"/>
          <w:sz w:val="24"/>
        </w:rPr>
        <w:t xml:space="preserve"> t</w:t>
      </w:r>
      <w:r w:rsidR="003E0A47" w:rsidRPr="0051517E">
        <w:rPr>
          <w:rFonts w:ascii="Times New Roman" w:hAnsi="Times New Roman"/>
          <w:sz w:val="24"/>
        </w:rPr>
        <w:t>he</w:t>
      </w:r>
      <w:r w:rsidR="00094BD1" w:rsidRPr="0051517E">
        <w:rPr>
          <w:rFonts w:ascii="Times New Roman" w:hAnsi="Times New Roman"/>
          <w:sz w:val="24"/>
        </w:rPr>
        <w:t xml:space="preserve"> cancel</w:t>
      </w:r>
      <w:r w:rsidR="003E0A47" w:rsidRPr="0051517E">
        <w:rPr>
          <w:rFonts w:ascii="Times New Roman" w:hAnsi="Times New Roman"/>
          <w:sz w:val="24"/>
        </w:rPr>
        <w:t>lation of</w:t>
      </w:r>
      <w:r w:rsidR="00094BD1" w:rsidRPr="0051517E">
        <w:rPr>
          <w:rFonts w:ascii="Times New Roman" w:hAnsi="Times New Roman"/>
          <w:sz w:val="24"/>
        </w:rPr>
        <w:t xml:space="preserve"> Perrin’s water CCN</w:t>
      </w:r>
      <w:r w:rsidR="003E0A47" w:rsidRPr="0051517E">
        <w:rPr>
          <w:rFonts w:ascii="Times New Roman" w:hAnsi="Times New Roman"/>
          <w:sz w:val="24"/>
        </w:rPr>
        <w:t>, and the amendment of Patterson’s water CCN number 13248 to include the areas previously included in Perrin’s water CCN number 12196.</w:t>
      </w:r>
    </w:p>
    <w:p w14:paraId="56B34F12" w14:textId="77777777" w:rsidR="00DE4B6A" w:rsidRPr="0051517E" w:rsidRDefault="00DE4B6A" w:rsidP="002973C0">
      <w:pPr>
        <w:spacing w:line="240" w:lineRule="atLeast"/>
        <w:rPr>
          <w:rFonts w:ascii="Times New Roman" w:hAnsi="Times New Roman"/>
          <w:sz w:val="24"/>
        </w:rPr>
      </w:pPr>
    </w:p>
    <w:p w14:paraId="37ED41B4" w14:textId="128895D1" w:rsidR="00DE4B6A" w:rsidRPr="0051517E" w:rsidRDefault="00F83E83" w:rsidP="002973C0">
      <w:pPr>
        <w:pStyle w:val="ListParagraph"/>
        <w:numPr>
          <w:ilvl w:val="0"/>
          <w:numId w:val="2"/>
        </w:numPr>
        <w:spacing w:line="240" w:lineRule="atLeast"/>
        <w:contextualSpacing w:val="0"/>
        <w:jc w:val="center"/>
        <w:rPr>
          <w:rFonts w:ascii="Times New Roman" w:hAnsi="Times New Roman"/>
          <w:b/>
          <w:sz w:val="24"/>
        </w:rPr>
      </w:pPr>
      <w:r w:rsidRPr="0051517E">
        <w:rPr>
          <w:rFonts w:ascii="Times New Roman" w:hAnsi="Times New Roman"/>
          <w:b/>
          <w:sz w:val="24"/>
        </w:rPr>
        <w:t>Findings of Fact</w:t>
      </w:r>
    </w:p>
    <w:p w14:paraId="23FE59E7" w14:textId="750BB6B6" w:rsidR="00DE4B6A" w:rsidRPr="0051517E" w:rsidRDefault="00DE4B6A" w:rsidP="00236BD1">
      <w:pPr>
        <w:spacing w:line="240" w:lineRule="atLeast"/>
        <w:ind w:left="720"/>
        <w:jc w:val="both"/>
        <w:rPr>
          <w:rFonts w:ascii="Times New Roman" w:hAnsi="Times New Roman"/>
          <w:sz w:val="24"/>
        </w:rPr>
      </w:pPr>
      <w:r w:rsidRPr="0051517E">
        <w:rPr>
          <w:rFonts w:ascii="Times New Roman" w:hAnsi="Times New Roman"/>
          <w:sz w:val="24"/>
        </w:rPr>
        <w:t xml:space="preserve">The Commission </w:t>
      </w:r>
      <w:r w:rsidR="00094BD1" w:rsidRPr="0051517E">
        <w:rPr>
          <w:rFonts w:ascii="Times New Roman" w:hAnsi="Times New Roman"/>
          <w:sz w:val="24"/>
        </w:rPr>
        <w:t>makes</w:t>
      </w:r>
      <w:r w:rsidRPr="0051517E">
        <w:rPr>
          <w:rFonts w:ascii="Times New Roman" w:hAnsi="Times New Roman"/>
          <w:sz w:val="24"/>
        </w:rPr>
        <w:t xml:space="preserve"> the following findings of fact:</w:t>
      </w:r>
    </w:p>
    <w:p w14:paraId="6FCBBFA4" w14:textId="0F75FE79" w:rsidR="00DE4B6A" w:rsidRPr="0051517E" w:rsidRDefault="00DE4B6A" w:rsidP="00A906FE">
      <w:pPr>
        <w:pStyle w:val="Heading4"/>
        <w:spacing w:after="160"/>
        <w:ind w:left="115" w:right="734"/>
        <w:rPr>
          <w:w w:val="105"/>
          <w:sz w:val="24"/>
          <w:szCs w:val="24"/>
        </w:rPr>
      </w:pPr>
      <w:r w:rsidRPr="0051517E">
        <w:rPr>
          <w:w w:val="105"/>
          <w:sz w:val="24"/>
          <w:szCs w:val="24"/>
        </w:rPr>
        <w:t>Applicant</w:t>
      </w:r>
      <w:r w:rsidR="004449A9" w:rsidRPr="0051517E">
        <w:rPr>
          <w:w w:val="105"/>
          <w:sz w:val="24"/>
          <w:szCs w:val="24"/>
        </w:rPr>
        <w:t>s</w:t>
      </w:r>
    </w:p>
    <w:p w14:paraId="7AA8DEED" w14:textId="02C70CB3" w:rsidR="00EC776A" w:rsidRDefault="00F83E83"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Perrin </w:t>
      </w:r>
      <w:r w:rsidR="00DE4B6A" w:rsidRPr="0051517E">
        <w:rPr>
          <w:rFonts w:ascii="Times New Roman" w:eastAsia="Times New Roman" w:hAnsi="Times New Roman" w:cs="Times New Roman"/>
          <w:sz w:val="24"/>
          <w:szCs w:val="20"/>
        </w:rPr>
        <w:t xml:space="preserve">is </w:t>
      </w:r>
      <w:r w:rsidR="00A41724" w:rsidRPr="0051517E">
        <w:rPr>
          <w:rFonts w:ascii="Times New Roman" w:eastAsia="Times New Roman" w:hAnsi="Times New Roman" w:cs="Times New Roman"/>
          <w:sz w:val="24"/>
          <w:szCs w:val="20"/>
        </w:rPr>
        <w:t xml:space="preserve">a </w:t>
      </w:r>
      <w:r w:rsidR="00EC776A" w:rsidRPr="0051517E">
        <w:rPr>
          <w:rFonts w:ascii="Times New Roman" w:eastAsia="Times New Roman" w:hAnsi="Times New Roman" w:cs="Times New Roman"/>
          <w:sz w:val="24"/>
          <w:szCs w:val="20"/>
        </w:rPr>
        <w:t>Texas</w:t>
      </w:r>
      <w:r w:rsidR="00A41724" w:rsidRPr="0051517E">
        <w:rPr>
          <w:rFonts w:ascii="Times New Roman" w:eastAsia="Times New Roman" w:hAnsi="Times New Roman" w:cs="Times New Roman"/>
          <w:sz w:val="24"/>
          <w:szCs w:val="20"/>
        </w:rPr>
        <w:t xml:space="preserve"> for-profit cor</w:t>
      </w:r>
      <w:r w:rsidR="00A41724" w:rsidRPr="0051517E" w:rsidDel="00434308">
        <w:rPr>
          <w:rFonts w:ascii="Times New Roman" w:eastAsia="Times New Roman" w:hAnsi="Times New Roman" w:cs="Times New Roman"/>
          <w:sz w:val="24"/>
          <w:szCs w:val="20"/>
        </w:rPr>
        <w:t>poration</w:t>
      </w:r>
      <w:r w:rsidR="00A41724" w:rsidRPr="0051517E">
        <w:rPr>
          <w:rFonts w:ascii="Times New Roman" w:eastAsia="Times New Roman" w:hAnsi="Times New Roman" w:cs="Times New Roman"/>
          <w:sz w:val="24"/>
          <w:szCs w:val="20"/>
        </w:rPr>
        <w:t xml:space="preserve"> registered with the Texas Secretary of State under filing number</w:t>
      </w:r>
      <w:r w:rsidR="00BC44BC" w:rsidRPr="0051517E">
        <w:rPr>
          <w:rFonts w:ascii="Times New Roman" w:eastAsia="Times New Roman" w:hAnsi="Times New Roman" w:cs="Times New Roman"/>
          <w:sz w:val="24"/>
          <w:szCs w:val="20"/>
        </w:rPr>
        <w:t xml:space="preserve"> 0121135100</w:t>
      </w:r>
      <w:r w:rsidR="00A41724" w:rsidRPr="0051517E" w:rsidDel="00434308">
        <w:rPr>
          <w:rFonts w:ascii="Times New Roman" w:eastAsia="Times New Roman" w:hAnsi="Times New Roman" w:cs="Times New Roman"/>
          <w:sz w:val="24"/>
          <w:szCs w:val="20"/>
        </w:rPr>
        <w:t>.</w:t>
      </w:r>
    </w:p>
    <w:p w14:paraId="293EE281" w14:textId="3EE540F5" w:rsidR="0064724E" w:rsidRPr="0051517E" w:rsidRDefault="0064724E"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Perrin operates, maintains, and controls facilities, under the temporary management of Mark Patterson, for providing water service in Texas under CCN number 12196.</w:t>
      </w:r>
    </w:p>
    <w:p w14:paraId="3F9F2867" w14:textId="3D90B0A1" w:rsidR="00DE4B6A" w:rsidRPr="0051517E" w:rsidRDefault="00F83E83"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Perrin</w:t>
      </w:r>
      <w:r w:rsidR="00DE4B6A" w:rsidRPr="0051517E">
        <w:rPr>
          <w:rFonts w:ascii="Times New Roman" w:eastAsia="Times New Roman" w:hAnsi="Times New Roman" w:cs="Times New Roman"/>
          <w:sz w:val="24"/>
          <w:szCs w:val="20"/>
        </w:rPr>
        <w:t xml:space="preserve"> owns</w:t>
      </w:r>
      <w:r w:rsidRPr="0051517E">
        <w:rPr>
          <w:rFonts w:ascii="Times New Roman" w:eastAsia="Times New Roman" w:hAnsi="Times New Roman" w:cs="Times New Roman"/>
          <w:sz w:val="24"/>
          <w:szCs w:val="20"/>
        </w:rPr>
        <w:t xml:space="preserve"> one public water system</w:t>
      </w:r>
      <w:r w:rsidR="00A9579F" w:rsidRPr="0051517E">
        <w:rPr>
          <w:rFonts w:ascii="Times New Roman" w:eastAsia="Times New Roman" w:hAnsi="Times New Roman" w:cs="Times New Roman"/>
          <w:sz w:val="24"/>
          <w:szCs w:val="20"/>
        </w:rPr>
        <w:t xml:space="preserve"> (PWS)</w:t>
      </w:r>
      <w:r w:rsidRPr="0051517E">
        <w:rPr>
          <w:rFonts w:ascii="Times New Roman" w:eastAsia="Times New Roman" w:hAnsi="Times New Roman" w:cs="Times New Roman"/>
          <w:sz w:val="24"/>
          <w:szCs w:val="20"/>
        </w:rPr>
        <w:t xml:space="preserve"> registered with the Texas Commission on Environmental Quality (TCEQ) under </w:t>
      </w:r>
      <w:r w:rsidR="00A9579F" w:rsidRPr="0051517E">
        <w:rPr>
          <w:rFonts w:ascii="Times New Roman" w:eastAsia="Times New Roman" w:hAnsi="Times New Roman" w:cs="Times New Roman"/>
          <w:sz w:val="24"/>
          <w:szCs w:val="20"/>
        </w:rPr>
        <w:t>PWS</w:t>
      </w:r>
      <w:r w:rsidRPr="0051517E">
        <w:rPr>
          <w:rFonts w:ascii="Times New Roman" w:eastAsia="Times New Roman" w:hAnsi="Times New Roman" w:cs="Times New Roman"/>
          <w:sz w:val="24"/>
          <w:szCs w:val="20"/>
        </w:rPr>
        <w:t xml:space="preserve"> identification number </w:t>
      </w:r>
      <w:r w:rsidR="00142A06" w:rsidRPr="0051517E">
        <w:rPr>
          <w:rFonts w:ascii="Times New Roman" w:eastAsia="Times New Roman" w:hAnsi="Times New Roman" w:cs="Times New Roman"/>
          <w:sz w:val="24"/>
          <w:szCs w:val="20"/>
        </w:rPr>
        <w:t>1190005</w:t>
      </w:r>
      <w:r w:rsidR="00DE4B6A" w:rsidRPr="0051517E">
        <w:rPr>
          <w:rFonts w:ascii="Times New Roman" w:eastAsia="Times New Roman" w:hAnsi="Times New Roman" w:cs="Times New Roman"/>
          <w:sz w:val="24"/>
          <w:szCs w:val="20"/>
        </w:rPr>
        <w:t>.</w:t>
      </w:r>
    </w:p>
    <w:p w14:paraId="22AC94F5" w14:textId="096ADC9E" w:rsidR="004449A9" w:rsidRPr="0051517E" w:rsidRDefault="00567D3C"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On May 3, 2019, </w:t>
      </w:r>
      <w:r w:rsidR="004449A9" w:rsidRPr="0051517E">
        <w:rPr>
          <w:rFonts w:ascii="Times New Roman" w:eastAsia="Times New Roman" w:hAnsi="Times New Roman" w:cs="Times New Roman"/>
          <w:sz w:val="24"/>
          <w:szCs w:val="20"/>
        </w:rPr>
        <w:t>Perrin was placed under receivership by</w:t>
      </w:r>
      <w:r w:rsidR="00A9579F" w:rsidRPr="0051517E">
        <w:rPr>
          <w:rFonts w:ascii="Times New Roman" w:eastAsia="Times New Roman" w:hAnsi="Times New Roman" w:cs="Times New Roman"/>
          <w:sz w:val="24"/>
          <w:szCs w:val="20"/>
        </w:rPr>
        <w:t xml:space="preserve"> an Emergency Order issued by</w:t>
      </w:r>
      <w:r w:rsidR="004449A9" w:rsidRPr="0051517E">
        <w:rPr>
          <w:rFonts w:ascii="Times New Roman" w:eastAsia="Times New Roman" w:hAnsi="Times New Roman" w:cs="Times New Roman"/>
          <w:sz w:val="24"/>
          <w:szCs w:val="20"/>
        </w:rPr>
        <w:t xml:space="preserve"> the TCEQ.</w:t>
      </w:r>
      <w:r w:rsidR="004449A9" w:rsidRPr="008D63CE">
        <w:rPr>
          <w:rStyle w:val="FootnoteReference"/>
          <w:rFonts w:ascii="Times New Roman" w:eastAsia="Times New Roman" w:hAnsi="Times New Roman" w:cs="Times New Roman"/>
          <w:sz w:val="24"/>
          <w:szCs w:val="20"/>
        </w:rPr>
        <w:footnoteReference w:id="2"/>
      </w:r>
      <w:r w:rsidR="004449A9" w:rsidRPr="008D63CE">
        <w:rPr>
          <w:rStyle w:val="FootnoteReference"/>
        </w:rPr>
        <w:t xml:space="preserve"> </w:t>
      </w:r>
    </w:p>
    <w:p w14:paraId="55F0DE62" w14:textId="253B01F4" w:rsidR="00363BE4" w:rsidRPr="0051517E" w:rsidRDefault="00F83E83"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w:t>
      </w:r>
      <w:r w:rsidR="00613413" w:rsidRPr="0051517E">
        <w:rPr>
          <w:rFonts w:ascii="Times New Roman" w:eastAsia="Times New Roman" w:hAnsi="Times New Roman" w:cs="Times New Roman"/>
          <w:sz w:val="24"/>
          <w:szCs w:val="20"/>
        </w:rPr>
        <w:t xml:space="preserve"> is </w:t>
      </w:r>
      <w:r w:rsidRPr="0051517E">
        <w:rPr>
          <w:rFonts w:ascii="Times New Roman" w:eastAsia="Times New Roman" w:hAnsi="Times New Roman" w:cs="Times New Roman"/>
          <w:sz w:val="24"/>
          <w:szCs w:val="20"/>
        </w:rPr>
        <w:t xml:space="preserve">a </w:t>
      </w:r>
      <w:r w:rsidR="0064724E">
        <w:rPr>
          <w:rFonts w:ascii="Times New Roman" w:eastAsia="Times New Roman" w:hAnsi="Times New Roman" w:cs="Times New Roman"/>
          <w:sz w:val="24"/>
          <w:szCs w:val="20"/>
        </w:rPr>
        <w:t>domestic for-profit corporation</w:t>
      </w:r>
      <w:r w:rsidRPr="0051517E">
        <w:rPr>
          <w:rFonts w:ascii="Times New Roman" w:eastAsia="Times New Roman" w:hAnsi="Times New Roman" w:cs="Times New Roman"/>
          <w:sz w:val="24"/>
          <w:szCs w:val="20"/>
        </w:rPr>
        <w:t xml:space="preserve"> registered with the Texas secretary of state under f</w:t>
      </w:r>
      <w:bookmarkStart w:id="2" w:name="_GoBack"/>
      <w:bookmarkEnd w:id="2"/>
      <w:r w:rsidRPr="0051517E">
        <w:rPr>
          <w:rFonts w:ascii="Times New Roman" w:eastAsia="Times New Roman" w:hAnsi="Times New Roman" w:cs="Times New Roman"/>
          <w:sz w:val="24"/>
          <w:szCs w:val="20"/>
        </w:rPr>
        <w:t>il</w:t>
      </w:r>
      <w:r w:rsidR="00363BE4" w:rsidRPr="0051517E">
        <w:rPr>
          <w:rFonts w:ascii="Times New Roman" w:eastAsia="Times New Roman" w:hAnsi="Times New Roman" w:cs="Times New Roman"/>
          <w:sz w:val="24"/>
          <w:szCs w:val="20"/>
        </w:rPr>
        <w:t>e</w:t>
      </w:r>
      <w:r w:rsidRPr="0051517E">
        <w:rPr>
          <w:rFonts w:ascii="Times New Roman" w:eastAsia="Times New Roman" w:hAnsi="Times New Roman" w:cs="Times New Roman"/>
          <w:sz w:val="24"/>
          <w:szCs w:val="20"/>
        </w:rPr>
        <w:t xml:space="preserve"> number </w:t>
      </w:r>
      <w:r w:rsidR="002559A0" w:rsidRPr="0051517E">
        <w:rPr>
          <w:rFonts w:ascii="Times New Roman" w:eastAsia="Times New Roman" w:hAnsi="Times New Roman" w:cs="Times New Roman"/>
          <w:sz w:val="24"/>
          <w:szCs w:val="20"/>
        </w:rPr>
        <w:t>801820571</w:t>
      </w:r>
      <w:r w:rsidR="00363BE4" w:rsidRPr="0051517E">
        <w:rPr>
          <w:rFonts w:ascii="Times New Roman" w:eastAsia="Times New Roman" w:hAnsi="Times New Roman" w:cs="Times New Roman"/>
          <w:sz w:val="24"/>
          <w:szCs w:val="20"/>
        </w:rPr>
        <w:t>.</w:t>
      </w:r>
    </w:p>
    <w:p w14:paraId="20A73EED" w14:textId="31D2C700" w:rsidR="00F83E83" w:rsidRPr="0051517E" w:rsidRDefault="00363BE4"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lastRenderedPageBreak/>
        <w:t>Patterson</w:t>
      </w:r>
      <w:r w:rsidR="00F83E83" w:rsidRPr="0051517E">
        <w:rPr>
          <w:rFonts w:ascii="Times New Roman" w:eastAsia="Times New Roman" w:hAnsi="Times New Roman" w:cs="Times New Roman"/>
          <w:sz w:val="24"/>
          <w:szCs w:val="20"/>
        </w:rPr>
        <w:t xml:space="preserve"> operates</w:t>
      </w:r>
      <w:r w:rsidR="00063CFA" w:rsidRPr="0051517E">
        <w:rPr>
          <w:rFonts w:ascii="Times New Roman" w:eastAsia="Times New Roman" w:hAnsi="Times New Roman" w:cs="Times New Roman"/>
          <w:sz w:val="24"/>
          <w:szCs w:val="20"/>
        </w:rPr>
        <w:t xml:space="preserve">, </w:t>
      </w:r>
      <w:r w:rsidR="00F83E83" w:rsidRPr="0051517E">
        <w:rPr>
          <w:rFonts w:ascii="Times New Roman" w:eastAsia="Times New Roman" w:hAnsi="Times New Roman" w:cs="Times New Roman"/>
          <w:sz w:val="24"/>
          <w:szCs w:val="20"/>
        </w:rPr>
        <w:t>maintains, and controls facilities for providing water service in Texas under CCN number 1</w:t>
      </w:r>
      <w:r w:rsidR="00063CFA" w:rsidRPr="0051517E">
        <w:rPr>
          <w:rFonts w:ascii="Times New Roman" w:eastAsia="Times New Roman" w:hAnsi="Times New Roman" w:cs="Times New Roman"/>
          <w:sz w:val="24"/>
          <w:szCs w:val="20"/>
        </w:rPr>
        <w:t>3248</w:t>
      </w:r>
      <w:r w:rsidR="00F83E83" w:rsidRPr="0051517E">
        <w:rPr>
          <w:rFonts w:ascii="Times New Roman" w:eastAsia="Times New Roman" w:hAnsi="Times New Roman" w:cs="Times New Roman"/>
          <w:sz w:val="24"/>
          <w:szCs w:val="20"/>
        </w:rPr>
        <w:t>.</w:t>
      </w:r>
    </w:p>
    <w:p w14:paraId="670FBEF1" w14:textId="479124D8" w:rsidR="004449A9" w:rsidRPr="0051517E" w:rsidRDefault="00063CFA"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w:t>
      </w:r>
      <w:r w:rsidR="00613413" w:rsidRPr="0051517E">
        <w:rPr>
          <w:rFonts w:ascii="Times New Roman" w:eastAsia="Times New Roman" w:hAnsi="Times New Roman" w:cs="Times New Roman"/>
          <w:sz w:val="24"/>
          <w:szCs w:val="20"/>
        </w:rPr>
        <w:t xml:space="preserve"> owns</w:t>
      </w:r>
      <w:r w:rsidR="0064724E">
        <w:rPr>
          <w:rFonts w:ascii="Times New Roman" w:eastAsia="Times New Roman" w:hAnsi="Times New Roman" w:cs="Times New Roman"/>
          <w:sz w:val="24"/>
          <w:szCs w:val="20"/>
        </w:rPr>
        <w:t>, through the receivership program, four TCEQ-registered public water systems under identification numbers 0610052 (Vacation Village), 2490049 (Hills of Briar Oaks), 2200117 (Cooley Point), and 1840024 (Crazy Horse Ranch).</w:t>
      </w:r>
      <w:r w:rsidR="00613413" w:rsidRPr="0051517E">
        <w:rPr>
          <w:rFonts w:ascii="Times New Roman" w:eastAsia="Times New Roman" w:hAnsi="Times New Roman" w:cs="Times New Roman"/>
          <w:sz w:val="24"/>
          <w:szCs w:val="20"/>
        </w:rPr>
        <w:t xml:space="preserve"> </w:t>
      </w:r>
    </w:p>
    <w:p w14:paraId="37F98660" w14:textId="4FD8633B" w:rsidR="004449A9" w:rsidRPr="0051517E" w:rsidRDefault="004449A9"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On May 3, 2019, Patterson was appointed Temporary Manager of Perrin.</w:t>
      </w:r>
      <w:r w:rsidRPr="0051517E">
        <w:rPr>
          <w:rStyle w:val="FootnoteReference"/>
          <w:rFonts w:ascii="Times New Roman" w:eastAsia="Times New Roman" w:hAnsi="Times New Roman" w:cs="Times New Roman"/>
          <w:sz w:val="24"/>
          <w:szCs w:val="20"/>
        </w:rPr>
        <w:footnoteReference w:id="3"/>
      </w:r>
    </w:p>
    <w:p w14:paraId="0C9F73D0" w14:textId="51D6598D" w:rsidR="00E952B4" w:rsidRPr="0051517E" w:rsidRDefault="000A7E0D" w:rsidP="00A906FE">
      <w:pPr>
        <w:pStyle w:val="Heading4"/>
        <w:spacing w:after="160"/>
        <w:ind w:left="115" w:right="734"/>
        <w:rPr>
          <w:w w:val="105"/>
          <w:sz w:val="24"/>
          <w:szCs w:val="24"/>
        </w:rPr>
      </w:pPr>
      <w:r w:rsidRPr="0051517E">
        <w:rPr>
          <w:w w:val="105"/>
          <w:sz w:val="24"/>
          <w:szCs w:val="24"/>
        </w:rPr>
        <w:t>Application</w:t>
      </w:r>
    </w:p>
    <w:p w14:paraId="5C2A9BEC" w14:textId="67816BCC" w:rsidR="00E952B4" w:rsidRPr="0051517E" w:rsidRDefault="00E952B4"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On </w:t>
      </w:r>
      <w:r w:rsidR="00EF093E" w:rsidRPr="0051517E">
        <w:rPr>
          <w:rFonts w:ascii="Times New Roman" w:eastAsia="Times New Roman" w:hAnsi="Times New Roman" w:cs="Times New Roman"/>
          <w:sz w:val="24"/>
          <w:szCs w:val="20"/>
        </w:rPr>
        <w:t>July 14</w:t>
      </w:r>
      <w:r w:rsidRPr="0051517E">
        <w:rPr>
          <w:rFonts w:ascii="Times New Roman" w:eastAsia="Times New Roman" w:hAnsi="Times New Roman" w:cs="Times New Roman"/>
          <w:sz w:val="24"/>
          <w:szCs w:val="20"/>
        </w:rPr>
        <w:t xml:space="preserve">, 2020, </w:t>
      </w:r>
      <w:r w:rsidR="00363BE4" w:rsidRPr="0051517E">
        <w:rPr>
          <w:rFonts w:ascii="Times New Roman" w:eastAsia="Times New Roman" w:hAnsi="Times New Roman" w:cs="Times New Roman"/>
          <w:sz w:val="24"/>
          <w:szCs w:val="20"/>
        </w:rPr>
        <w:t>Patterson and Perrin</w:t>
      </w:r>
      <w:r w:rsidRPr="0051517E">
        <w:rPr>
          <w:rFonts w:ascii="Times New Roman" w:eastAsia="Times New Roman" w:hAnsi="Times New Roman" w:cs="Times New Roman"/>
          <w:sz w:val="24"/>
          <w:szCs w:val="20"/>
        </w:rPr>
        <w:t xml:space="preserve"> filed </w:t>
      </w:r>
      <w:r w:rsidR="0064724E">
        <w:rPr>
          <w:rFonts w:ascii="Times New Roman" w:eastAsia="Times New Roman" w:hAnsi="Times New Roman" w:cs="Times New Roman"/>
          <w:sz w:val="24"/>
          <w:szCs w:val="20"/>
        </w:rPr>
        <w:t>an application for approval of the sale of public water system 1190005 and transfer of the corresponding service area held under CCN number 12196 in Jack County from Perrin to Patterson under CCN number 13248.</w:t>
      </w:r>
    </w:p>
    <w:p w14:paraId="69AC90C3" w14:textId="25001D17" w:rsidR="000A7E0D" w:rsidRPr="0051517E" w:rsidRDefault="00EF093E"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On October 1, 2020</w:t>
      </w:r>
      <w:r w:rsidR="00363BE4" w:rsidRPr="0051517E">
        <w:rPr>
          <w:rFonts w:ascii="Times New Roman" w:eastAsia="Times New Roman" w:hAnsi="Times New Roman" w:cs="Times New Roman"/>
          <w:sz w:val="24"/>
          <w:szCs w:val="20"/>
        </w:rPr>
        <w:t xml:space="preserve">, </w:t>
      </w:r>
      <w:r w:rsidR="0064724E">
        <w:rPr>
          <w:rFonts w:ascii="Times New Roman" w:eastAsia="Times New Roman" w:hAnsi="Times New Roman" w:cs="Times New Roman"/>
          <w:sz w:val="24"/>
          <w:szCs w:val="20"/>
        </w:rPr>
        <w:t>Patterson and Perrin</w:t>
      </w:r>
      <w:r w:rsidR="000A7E0D" w:rsidRPr="0051517E">
        <w:rPr>
          <w:rFonts w:ascii="Times New Roman" w:eastAsia="Times New Roman" w:hAnsi="Times New Roman" w:cs="Times New Roman"/>
          <w:sz w:val="24"/>
          <w:szCs w:val="20"/>
        </w:rPr>
        <w:t xml:space="preserve"> filed </w:t>
      </w:r>
      <w:r w:rsidR="0064724E">
        <w:rPr>
          <w:rFonts w:ascii="Times New Roman" w:eastAsia="Times New Roman" w:hAnsi="Times New Roman" w:cs="Times New Roman"/>
          <w:sz w:val="24"/>
          <w:szCs w:val="20"/>
        </w:rPr>
        <w:t xml:space="preserve">a </w:t>
      </w:r>
      <w:r w:rsidR="000A7E0D" w:rsidRPr="0051517E">
        <w:rPr>
          <w:rFonts w:ascii="Times New Roman" w:eastAsia="Times New Roman" w:hAnsi="Times New Roman" w:cs="Times New Roman"/>
          <w:sz w:val="24"/>
          <w:szCs w:val="20"/>
        </w:rPr>
        <w:t xml:space="preserve">supplement </w:t>
      </w:r>
      <w:r w:rsidR="0064724E">
        <w:rPr>
          <w:rFonts w:ascii="Times New Roman" w:eastAsia="Times New Roman" w:hAnsi="Times New Roman" w:cs="Times New Roman"/>
          <w:sz w:val="24"/>
          <w:szCs w:val="20"/>
        </w:rPr>
        <w:t>to the application</w:t>
      </w:r>
      <w:r w:rsidRPr="0051517E">
        <w:rPr>
          <w:rFonts w:ascii="Times New Roman" w:eastAsia="Times New Roman" w:hAnsi="Times New Roman" w:cs="Times New Roman"/>
          <w:sz w:val="24"/>
          <w:szCs w:val="20"/>
        </w:rPr>
        <w:t>.</w:t>
      </w:r>
    </w:p>
    <w:p w14:paraId="1C3A757D" w14:textId="02D55569" w:rsidR="00056975" w:rsidRPr="0051517E" w:rsidRDefault="00056975"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The requested area includes 1</w:t>
      </w:r>
      <w:r w:rsidR="00EF093E" w:rsidRPr="0051517E">
        <w:rPr>
          <w:rFonts w:ascii="Times New Roman" w:eastAsia="Times New Roman" w:hAnsi="Times New Roman" w:cs="Times New Roman"/>
          <w:sz w:val="24"/>
          <w:szCs w:val="20"/>
        </w:rPr>
        <w:t>63</w:t>
      </w:r>
      <w:r w:rsidRPr="0051517E">
        <w:rPr>
          <w:rFonts w:ascii="Times New Roman" w:eastAsia="Times New Roman" w:hAnsi="Times New Roman" w:cs="Times New Roman"/>
          <w:sz w:val="24"/>
          <w:szCs w:val="20"/>
        </w:rPr>
        <w:t xml:space="preserve"> acres</w:t>
      </w:r>
      <w:r w:rsidR="00EF093E" w:rsidRPr="0051517E">
        <w:rPr>
          <w:rFonts w:ascii="Times New Roman" w:eastAsia="Times New Roman" w:hAnsi="Times New Roman" w:cs="Times New Roman"/>
          <w:sz w:val="24"/>
          <w:szCs w:val="20"/>
        </w:rPr>
        <w:t xml:space="preserve"> and</w:t>
      </w:r>
      <w:r w:rsidRPr="0051517E">
        <w:rPr>
          <w:rFonts w:ascii="Times New Roman" w:eastAsia="Times New Roman" w:hAnsi="Times New Roman" w:cs="Times New Roman"/>
          <w:sz w:val="24"/>
          <w:szCs w:val="20"/>
        </w:rPr>
        <w:t xml:space="preserve"> </w:t>
      </w:r>
      <w:r w:rsidR="00EF093E" w:rsidRPr="0051517E">
        <w:rPr>
          <w:rFonts w:ascii="Times New Roman" w:eastAsia="Times New Roman" w:hAnsi="Times New Roman" w:cs="Times New Roman"/>
          <w:sz w:val="24"/>
          <w:szCs w:val="20"/>
        </w:rPr>
        <w:t>129</w:t>
      </w:r>
      <w:r w:rsidRPr="0051517E">
        <w:rPr>
          <w:rFonts w:ascii="Times New Roman" w:eastAsia="Times New Roman" w:hAnsi="Times New Roman" w:cs="Times New Roman"/>
          <w:sz w:val="24"/>
          <w:szCs w:val="20"/>
        </w:rPr>
        <w:t xml:space="preserve"> water connections.</w:t>
      </w:r>
    </w:p>
    <w:p w14:paraId="63005E25" w14:textId="57F87DB6" w:rsidR="008E7CD7" w:rsidRPr="0051517E" w:rsidRDefault="008E7CD7"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The requested area </w:t>
      </w:r>
      <w:r w:rsidR="00E9658E">
        <w:rPr>
          <w:rFonts w:ascii="Times New Roman" w:eastAsia="Times New Roman" w:hAnsi="Times New Roman" w:cs="Times New Roman"/>
          <w:sz w:val="24"/>
          <w:szCs w:val="20"/>
        </w:rPr>
        <w:t>includes portions of the City of Perrin, Texas, and is generally bounded on the north by W Davis Street; on the east by Hackley Street; on the south by South Street; and on the west by Rick Road</w:t>
      </w:r>
      <w:r w:rsidR="009713F4" w:rsidRPr="0051517E">
        <w:rPr>
          <w:rFonts w:ascii="Times New Roman" w:eastAsia="Times New Roman" w:hAnsi="Times New Roman" w:cs="Times New Roman"/>
          <w:sz w:val="24"/>
          <w:szCs w:val="20"/>
        </w:rPr>
        <w:t>.</w:t>
      </w:r>
    </w:p>
    <w:p w14:paraId="3F62500C" w14:textId="2E03B4C3" w:rsidR="00C440DC" w:rsidRPr="0051517E" w:rsidRDefault="00C440DC"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In Order No. </w:t>
      </w:r>
      <w:r w:rsidR="00EF093E" w:rsidRPr="0051517E">
        <w:rPr>
          <w:rFonts w:ascii="Times New Roman" w:eastAsia="Times New Roman" w:hAnsi="Times New Roman" w:cs="Times New Roman"/>
          <w:sz w:val="24"/>
          <w:szCs w:val="20"/>
        </w:rPr>
        <w:t>2</w:t>
      </w:r>
      <w:r w:rsidRPr="0051517E">
        <w:rPr>
          <w:rFonts w:ascii="Times New Roman" w:eastAsia="Times New Roman" w:hAnsi="Times New Roman" w:cs="Times New Roman"/>
          <w:sz w:val="24"/>
          <w:szCs w:val="20"/>
        </w:rPr>
        <w:t xml:space="preserve"> filed</w:t>
      </w:r>
      <w:r w:rsidR="00212F45" w:rsidRPr="0051517E">
        <w:rPr>
          <w:rFonts w:ascii="Times New Roman" w:eastAsia="Times New Roman" w:hAnsi="Times New Roman" w:cs="Times New Roman"/>
          <w:sz w:val="24"/>
          <w:szCs w:val="20"/>
        </w:rPr>
        <w:t xml:space="preserve"> on</w:t>
      </w:r>
      <w:r w:rsidRPr="0051517E">
        <w:rPr>
          <w:rFonts w:ascii="Times New Roman" w:eastAsia="Times New Roman" w:hAnsi="Times New Roman" w:cs="Times New Roman"/>
          <w:sz w:val="24"/>
          <w:szCs w:val="20"/>
        </w:rPr>
        <w:t xml:space="preserve"> </w:t>
      </w:r>
      <w:r w:rsidR="00EF093E" w:rsidRPr="0051517E">
        <w:rPr>
          <w:rFonts w:ascii="Times New Roman" w:eastAsia="Times New Roman" w:hAnsi="Times New Roman" w:cs="Times New Roman"/>
          <w:sz w:val="24"/>
          <w:szCs w:val="20"/>
        </w:rPr>
        <w:t>August 17</w:t>
      </w:r>
      <w:r w:rsidRPr="0051517E">
        <w:rPr>
          <w:rFonts w:ascii="Times New Roman" w:eastAsia="Times New Roman" w:hAnsi="Times New Roman" w:cs="Times New Roman"/>
          <w:sz w:val="24"/>
          <w:szCs w:val="20"/>
        </w:rPr>
        <w:t>, 2020, the administrative law judge (ALJ) found the application administratively complete.</w:t>
      </w:r>
    </w:p>
    <w:p w14:paraId="39A5BBE5" w14:textId="77777777" w:rsidR="00613413" w:rsidRPr="0051517E" w:rsidRDefault="00613413" w:rsidP="00A906FE">
      <w:pPr>
        <w:pStyle w:val="Heading4"/>
        <w:spacing w:after="160"/>
        <w:ind w:left="115" w:right="734"/>
        <w:rPr>
          <w:w w:val="105"/>
          <w:sz w:val="24"/>
          <w:szCs w:val="24"/>
        </w:rPr>
      </w:pPr>
      <w:r w:rsidRPr="0051517E">
        <w:rPr>
          <w:w w:val="105"/>
          <w:sz w:val="24"/>
          <w:szCs w:val="24"/>
        </w:rPr>
        <w:t>Notice</w:t>
      </w:r>
    </w:p>
    <w:p w14:paraId="36E5AACF" w14:textId="69A636A9" w:rsidR="00E9658E" w:rsidRDefault="00E9658E"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On September 16, 2020, Patterson filed the affidavit of Mark Patterson, president of Patterson, attesting that notice was provided to current customers, neighboring utilities, county authorities, municipalities, groundwater conversation </w:t>
      </w:r>
      <w:r w:rsidR="00B02AB7">
        <w:rPr>
          <w:rFonts w:ascii="Times New Roman" w:eastAsia="Times New Roman" w:hAnsi="Times New Roman" w:cs="Times New Roman"/>
          <w:sz w:val="24"/>
          <w:szCs w:val="20"/>
        </w:rPr>
        <w:t xml:space="preserve">districts, and affected parties on August 18, 2020. </w:t>
      </w:r>
    </w:p>
    <w:p w14:paraId="28C27DC8" w14:textId="68D7B91E" w:rsidR="00EF093E" w:rsidRPr="0051517E" w:rsidRDefault="00285840"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On </w:t>
      </w:r>
      <w:r w:rsidR="00066DC4" w:rsidRPr="0051517E">
        <w:rPr>
          <w:rFonts w:ascii="Times New Roman" w:eastAsia="Times New Roman" w:hAnsi="Times New Roman" w:cs="Times New Roman"/>
          <w:sz w:val="24"/>
          <w:szCs w:val="20"/>
        </w:rPr>
        <w:t>October 1</w:t>
      </w:r>
      <w:r w:rsidR="00E22AC9" w:rsidRPr="0051517E">
        <w:rPr>
          <w:rFonts w:ascii="Times New Roman" w:eastAsia="Times New Roman" w:hAnsi="Times New Roman" w:cs="Times New Roman"/>
          <w:sz w:val="24"/>
          <w:szCs w:val="20"/>
        </w:rPr>
        <w:t>, 2</w:t>
      </w:r>
      <w:r w:rsidRPr="0051517E">
        <w:rPr>
          <w:rFonts w:ascii="Times New Roman" w:eastAsia="Times New Roman" w:hAnsi="Times New Roman" w:cs="Times New Roman"/>
          <w:sz w:val="24"/>
          <w:szCs w:val="20"/>
        </w:rPr>
        <w:t>0</w:t>
      </w:r>
      <w:r w:rsidR="00E22AC9" w:rsidRPr="0051517E">
        <w:rPr>
          <w:rFonts w:ascii="Times New Roman" w:eastAsia="Times New Roman" w:hAnsi="Times New Roman" w:cs="Times New Roman"/>
          <w:sz w:val="24"/>
          <w:szCs w:val="20"/>
        </w:rPr>
        <w:t>20</w:t>
      </w:r>
      <w:r w:rsidR="009713F4" w:rsidRPr="0051517E">
        <w:rPr>
          <w:rFonts w:ascii="Times New Roman" w:eastAsia="Times New Roman" w:hAnsi="Times New Roman" w:cs="Times New Roman"/>
          <w:sz w:val="24"/>
          <w:szCs w:val="20"/>
        </w:rPr>
        <w:t>,</w:t>
      </w:r>
      <w:r w:rsidRPr="0051517E">
        <w:rPr>
          <w:rFonts w:ascii="Times New Roman" w:eastAsia="Times New Roman" w:hAnsi="Times New Roman" w:cs="Times New Roman"/>
          <w:sz w:val="24"/>
          <w:szCs w:val="20"/>
        </w:rPr>
        <w:t xml:space="preserve"> </w:t>
      </w:r>
      <w:r w:rsidR="00066DC4" w:rsidRPr="0051517E">
        <w:rPr>
          <w:rFonts w:ascii="Times New Roman" w:eastAsia="Times New Roman" w:hAnsi="Times New Roman" w:cs="Times New Roman"/>
          <w:sz w:val="24"/>
          <w:szCs w:val="20"/>
        </w:rPr>
        <w:t>Patterson</w:t>
      </w:r>
      <w:r w:rsidRPr="0051517E">
        <w:rPr>
          <w:rFonts w:ascii="Times New Roman" w:eastAsia="Times New Roman" w:hAnsi="Times New Roman" w:cs="Times New Roman"/>
          <w:sz w:val="24"/>
          <w:szCs w:val="20"/>
        </w:rPr>
        <w:t xml:space="preserve"> filed</w:t>
      </w:r>
      <w:r w:rsidR="00066DC4" w:rsidRPr="0051517E">
        <w:rPr>
          <w:rFonts w:ascii="Times New Roman" w:eastAsia="Times New Roman" w:hAnsi="Times New Roman" w:cs="Times New Roman"/>
          <w:sz w:val="24"/>
          <w:szCs w:val="20"/>
        </w:rPr>
        <w:t xml:space="preserve"> the affidavit of Mark Patterson, </w:t>
      </w:r>
      <w:r w:rsidR="009713F4" w:rsidRPr="0051517E">
        <w:rPr>
          <w:rFonts w:ascii="Times New Roman" w:eastAsia="Times New Roman" w:hAnsi="Times New Roman" w:cs="Times New Roman"/>
          <w:sz w:val="24"/>
          <w:szCs w:val="20"/>
        </w:rPr>
        <w:t>p</w:t>
      </w:r>
      <w:r w:rsidR="00066DC4" w:rsidRPr="0051517E">
        <w:rPr>
          <w:rFonts w:ascii="Times New Roman" w:eastAsia="Times New Roman" w:hAnsi="Times New Roman" w:cs="Times New Roman"/>
          <w:sz w:val="24"/>
          <w:szCs w:val="20"/>
        </w:rPr>
        <w:t xml:space="preserve">resident of Patterson, attesting that notice was provided to </w:t>
      </w:r>
      <w:r w:rsidR="00EF093E" w:rsidRPr="0051517E">
        <w:rPr>
          <w:rFonts w:ascii="Times New Roman" w:eastAsia="Times New Roman" w:hAnsi="Times New Roman" w:cs="Times New Roman"/>
          <w:sz w:val="24"/>
          <w:szCs w:val="20"/>
        </w:rPr>
        <w:t>c</w:t>
      </w:r>
      <w:r w:rsidRPr="0051517E">
        <w:rPr>
          <w:rFonts w:ascii="Times New Roman" w:eastAsia="Times New Roman" w:hAnsi="Times New Roman" w:cs="Times New Roman"/>
          <w:sz w:val="24"/>
          <w:szCs w:val="20"/>
        </w:rPr>
        <w:t xml:space="preserve">urrent </w:t>
      </w:r>
      <w:r w:rsidR="00EF093E" w:rsidRPr="0051517E">
        <w:rPr>
          <w:rFonts w:ascii="Times New Roman" w:eastAsia="Times New Roman" w:hAnsi="Times New Roman" w:cs="Times New Roman"/>
          <w:sz w:val="24"/>
          <w:szCs w:val="20"/>
        </w:rPr>
        <w:t>c</w:t>
      </w:r>
      <w:r w:rsidRPr="0051517E">
        <w:rPr>
          <w:rFonts w:ascii="Times New Roman" w:eastAsia="Times New Roman" w:hAnsi="Times New Roman" w:cs="Times New Roman"/>
          <w:sz w:val="24"/>
          <w:szCs w:val="20"/>
        </w:rPr>
        <w:t xml:space="preserve">ustomers, </w:t>
      </w:r>
      <w:r w:rsidR="00EF093E" w:rsidRPr="0051517E">
        <w:rPr>
          <w:rFonts w:ascii="Times New Roman" w:eastAsia="Times New Roman" w:hAnsi="Times New Roman" w:cs="Times New Roman"/>
          <w:sz w:val="24"/>
          <w:szCs w:val="20"/>
        </w:rPr>
        <w:t>n</w:t>
      </w:r>
      <w:r w:rsidRPr="0051517E">
        <w:rPr>
          <w:rFonts w:ascii="Times New Roman" w:eastAsia="Times New Roman" w:hAnsi="Times New Roman" w:cs="Times New Roman"/>
          <w:sz w:val="24"/>
          <w:szCs w:val="20"/>
        </w:rPr>
        <w:t xml:space="preserve">eighboring </w:t>
      </w:r>
      <w:r w:rsidR="00EF093E" w:rsidRPr="0051517E">
        <w:rPr>
          <w:rFonts w:ascii="Times New Roman" w:eastAsia="Times New Roman" w:hAnsi="Times New Roman" w:cs="Times New Roman"/>
          <w:sz w:val="24"/>
          <w:szCs w:val="20"/>
        </w:rPr>
        <w:t>u</w:t>
      </w:r>
      <w:r w:rsidRPr="0051517E">
        <w:rPr>
          <w:rFonts w:ascii="Times New Roman" w:eastAsia="Times New Roman" w:hAnsi="Times New Roman" w:cs="Times New Roman"/>
          <w:sz w:val="24"/>
          <w:szCs w:val="20"/>
        </w:rPr>
        <w:t>tilities</w:t>
      </w:r>
      <w:r w:rsidR="00EF093E" w:rsidRPr="0051517E">
        <w:rPr>
          <w:rFonts w:ascii="Times New Roman" w:eastAsia="Times New Roman" w:hAnsi="Times New Roman" w:cs="Times New Roman"/>
          <w:sz w:val="24"/>
          <w:szCs w:val="20"/>
        </w:rPr>
        <w:t>, county authorities, municipalities, ground water conservation districts, and affected parties on August 18, 2020.</w:t>
      </w:r>
    </w:p>
    <w:p w14:paraId="1C68B19C" w14:textId="49D244C1" w:rsidR="00285840" w:rsidRPr="0051517E" w:rsidRDefault="00285840" w:rsidP="00694859">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In Order No. </w:t>
      </w:r>
      <w:r w:rsidR="00EF093E" w:rsidRPr="0051517E">
        <w:rPr>
          <w:rFonts w:ascii="Times New Roman" w:eastAsia="Times New Roman" w:hAnsi="Times New Roman" w:cs="Times New Roman"/>
          <w:sz w:val="24"/>
          <w:szCs w:val="20"/>
        </w:rPr>
        <w:t>4</w:t>
      </w:r>
      <w:r w:rsidRPr="0051517E">
        <w:rPr>
          <w:rFonts w:ascii="Times New Roman" w:eastAsia="Times New Roman" w:hAnsi="Times New Roman" w:cs="Times New Roman"/>
          <w:sz w:val="24"/>
          <w:szCs w:val="20"/>
        </w:rPr>
        <w:t xml:space="preserve"> </w:t>
      </w:r>
      <w:r w:rsidR="00EF093E" w:rsidRPr="0051517E">
        <w:rPr>
          <w:rFonts w:ascii="Times New Roman" w:eastAsia="Times New Roman" w:hAnsi="Times New Roman" w:cs="Times New Roman"/>
          <w:sz w:val="24"/>
          <w:szCs w:val="20"/>
        </w:rPr>
        <w:t>fil</w:t>
      </w:r>
      <w:r w:rsidRPr="0051517E">
        <w:rPr>
          <w:rFonts w:ascii="Times New Roman" w:eastAsia="Times New Roman" w:hAnsi="Times New Roman" w:cs="Times New Roman"/>
          <w:sz w:val="24"/>
          <w:szCs w:val="20"/>
        </w:rPr>
        <w:t xml:space="preserve">ed on </w:t>
      </w:r>
      <w:r w:rsidR="00EF093E" w:rsidRPr="0051517E">
        <w:rPr>
          <w:rFonts w:ascii="Times New Roman" w:eastAsia="Times New Roman" w:hAnsi="Times New Roman" w:cs="Times New Roman"/>
          <w:sz w:val="24"/>
          <w:szCs w:val="20"/>
        </w:rPr>
        <w:t>October 16</w:t>
      </w:r>
      <w:r w:rsidR="00E22AC9" w:rsidRPr="0051517E">
        <w:rPr>
          <w:rFonts w:ascii="Times New Roman" w:eastAsia="Times New Roman" w:hAnsi="Times New Roman" w:cs="Times New Roman"/>
          <w:sz w:val="24"/>
          <w:szCs w:val="20"/>
        </w:rPr>
        <w:t>, 2020</w:t>
      </w:r>
      <w:r w:rsidRPr="0051517E">
        <w:rPr>
          <w:rFonts w:ascii="Times New Roman" w:eastAsia="Times New Roman" w:hAnsi="Times New Roman" w:cs="Times New Roman"/>
          <w:sz w:val="24"/>
          <w:szCs w:val="20"/>
        </w:rPr>
        <w:t>, the ALJ deemed the notice sufficient.</w:t>
      </w:r>
    </w:p>
    <w:p w14:paraId="77727201" w14:textId="77777777" w:rsidR="00285840" w:rsidRPr="0051517E" w:rsidRDefault="00285840" w:rsidP="00A906FE">
      <w:pPr>
        <w:pStyle w:val="Heading4"/>
        <w:spacing w:after="160"/>
        <w:ind w:left="115" w:right="734"/>
        <w:rPr>
          <w:w w:val="105"/>
          <w:sz w:val="24"/>
          <w:szCs w:val="24"/>
        </w:rPr>
      </w:pPr>
      <w:r w:rsidRPr="0051517E">
        <w:rPr>
          <w:w w:val="105"/>
          <w:sz w:val="24"/>
          <w:szCs w:val="24"/>
        </w:rPr>
        <w:lastRenderedPageBreak/>
        <w:t>Evidentiary Record</w:t>
      </w:r>
    </w:p>
    <w:p w14:paraId="14056A84" w14:textId="34C6AF33" w:rsidR="00AD0C3F" w:rsidRPr="0051517E" w:rsidRDefault="00AD0C3F" w:rsidP="003E6F75">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On December 8, 2020, the parties filed a joint motion to admit evidence. </w:t>
      </w:r>
    </w:p>
    <w:p w14:paraId="453BFE42" w14:textId="39A188C1" w:rsidR="00AD0C3F" w:rsidRPr="0051517E" w:rsidRDefault="00AD0C3F" w:rsidP="003E6F75">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In Order No. 5 filed on December 10, 2020, the ALJ admitted the following evidence into the record: (a) the application and all attachments filed on July 14, 2020; (b)</w:t>
      </w:r>
      <w:r w:rsidR="003E6F75" w:rsidRPr="0051517E">
        <w:rPr>
          <w:rFonts w:ascii="Times New Roman" w:eastAsia="Times New Roman" w:hAnsi="Times New Roman" w:cs="Times New Roman"/>
          <w:sz w:val="24"/>
          <w:szCs w:val="20"/>
        </w:rPr>
        <w:t xml:space="preserve"> Commission Staff’s recommendation on administrative completeness, proposed notice, and procedural schedule with attached memorandum filed on August 13, 2020; (c) Patterson’s response to Commission Staff’s first request for information filed on September 16, 2020; (d) Patterson’s supplemental proof of notice filed on October 1, 2020; (e) Commission Staff’s supplemental recommendation on sufficiency of notice and proposed procedural schedule filed on October 15, 2020; and (f) Commission Staff’s recommendation on approval of the transaction to proceed and attached memorandum filed on November 16, 2020.</w:t>
      </w:r>
    </w:p>
    <w:p w14:paraId="7C8C8360" w14:textId="3549E909" w:rsidR="00285840" w:rsidRPr="0051517E" w:rsidRDefault="00285840" w:rsidP="003E6F75">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On </w:t>
      </w:r>
      <w:r w:rsidR="009505B6" w:rsidRPr="0051517E">
        <w:rPr>
          <w:rFonts w:ascii="Times New Roman" w:eastAsia="Times New Roman" w:hAnsi="Times New Roman" w:cs="Times New Roman"/>
          <w:sz w:val="24"/>
          <w:szCs w:val="20"/>
        </w:rPr>
        <w:t>April 2</w:t>
      </w:r>
      <w:r w:rsidR="00E22AC9" w:rsidRPr="0051517E">
        <w:rPr>
          <w:rFonts w:ascii="Times New Roman" w:eastAsia="Times New Roman" w:hAnsi="Times New Roman" w:cs="Times New Roman"/>
          <w:sz w:val="24"/>
          <w:szCs w:val="20"/>
        </w:rPr>
        <w:t>8,</w:t>
      </w:r>
      <w:r w:rsidRPr="0051517E">
        <w:rPr>
          <w:rFonts w:ascii="Times New Roman" w:eastAsia="Times New Roman" w:hAnsi="Times New Roman" w:cs="Times New Roman"/>
          <w:sz w:val="24"/>
          <w:szCs w:val="20"/>
        </w:rPr>
        <w:t xml:space="preserve"> 202</w:t>
      </w:r>
      <w:r w:rsidR="009505B6" w:rsidRPr="0051517E">
        <w:rPr>
          <w:rFonts w:ascii="Times New Roman" w:eastAsia="Times New Roman" w:hAnsi="Times New Roman" w:cs="Times New Roman"/>
          <w:sz w:val="24"/>
          <w:szCs w:val="20"/>
        </w:rPr>
        <w:t>1</w:t>
      </w:r>
      <w:r w:rsidRPr="0051517E">
        <w:rPr>
          <w:rFonts w:ascii="Times New Roman" w:eastAsia="Times New Roman" w:hAnsi="Times New Roman" w:cs="Times New Roman"/>
          <w:sz w:val="24"/>
          <w:szCs w:val="20"/>
        </w:rPr>
        <w:t>,</w:t>
      </w:r>
      <w:r w:rsidR="008850E2" w:rsidRPr="0051517E">
        <w:rPr>
          <w:rFonts w:ascii="Times New Roman" w:eastAsia="Times New Roman" w:hAnsi="Times New Roman" w:cs="Times New Roman"/>
          <w:sz w:val="24"/>
          <w:szCs w:val="20"/>
        </w:rPr>
        <w:t xml:space="preserve"> </w:t>
      </w:r>
      <w:r w:rsidRPr="0051517E">
        <w:rPr>
          <w:rFonts w:ascii="Times New Roman" w:eastAsia="Times New Roman" w:hAnsi="Times New Roman" w:cs="Times New Roman"/>
          <w:sz w:val="24"/>
          <w:szCs w:val="20"/>
        </w:rPr>
        <w:t>the parties</w:t>
      </w:r>
      <w:r w:rsidR="009505B6" w:rsidRPr="0051517E">
        <w:rPr>
          <w:rFonts w:ascii="Times New Roman" w:eastAsia="Times New Roman" w:hAnsi="Times New Roman" w:cs="Times New Roman"/>
          <w:sz w:val="24"/>
          <w:szCs w:val="20"/>
        </w:rPr>
        <w:t xml:space="preserve"> filed a</w:t>
      </w:r>
      <w:r w:rsidR="00AD0C3F" w:rsidRPr="0051517E">
        <w:rPr>
          <w:rFonts w:ascii="Times New Roman" w:eastAsia="Times New Roman" w:hAnsi="Times New Roman" w:cs="Times New Roman"/>
          <w:sz w:val="24"/>
          <w:szCs w:val="20"/>
        </w:rPr>
        <w:t xml:space="preserve"> supplemental</w:t>
      </w:r>
      <w:r w:rsidR="009505B6" w:rsidRPr="0051517E">
        <w:rPr>
          <w:rFonts w:ascii="Times New Roman" w:eastAsia="Times New Roman" w:hAnsi="Times New Roman" w:cs="Times New Roman"/>
          <w:sz w:val="24"/>
          <w:szCs w:val="20"/>
        </w:rPr>
        <w:t xml:space="preserve"> joint motion to</w:t>
      </w:r>
      <w:r w:rsidRPr="0051517E">
        <w:rPr>
          <w:rFonts w:ascii="Times New Roman" w:eastAsia="Times New Roman" w:hAnsi="Times New Roman" w:cs="Times New Roman"/>
          <w:sz w:val="24"/>
          <w:szCs w:val="20"/>
        </w:rPr>
        <w:t xml:space="preserve"> admit evidence.</w:t>
      </w:r>
    </w:p>
    <w:p w14:paraId="22AAA682" w14:textId="44564B6C" w:rsidR="00575354" w:rsidRPr="0051517E" w:rsidRDefault="00285840" w:rsidP="0057535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In Order No. </w:t>
      </w:r>
      <w:r w:rsidR="00AD0C3F" w:rsidRPr="0051517E">
        <w:rPr>
          <w:rFonts w:ascii="Times New Roman" w:eastAsia="Times New Roman" w:hAnsi="Times New Roman" w:cs="Times New Roman"/>
          <w:sz w:val="24"/>
          <w:szCs w:val="20"/>
        </w:rPr>
        <w:t>9</w:t>
      </w:r>
      <w:r w:rsidRPr="0051517E">
        <w:rPr>
          <w:rFonts w:ascii="Times New Roman" w:eastAsia="Times New Roman" w:hAnsi="Times New Roman" w:cs="Times New Roman"/>
          <w:sz w:val="24"/>
          <w:szCs w:val="20"/>
        </w:rPr>
        <w:t xml:space="preserve"> </w:t>
      </w:r>
      <w:r w:rsidR="008850E2" w:rsidRPr="0051517E">
        <w:rPr>
          <w:rFonts w:ascii="Times New Roman" w:eastAsia="Times New Roman" w:hAnsi="Times New Roman" w:cs="Times New Roman"/>
          <w:sz w:val="24"/>
          <w:szCs w:val="20"/>
        </w:rPr>
        <w:t>fil</w:t>
      </w:r>
      <w:r w:rsidRPr="0051517E">
        <w:rPr>
          <w:rFonts w:ascii="Times New Roman" w:eastAsia="Times New Roman" w:hAnsi="Times New Roman" w:cs="Times New Roman"/>
          <w:sz w:val="24"/>
          <w:szCs w:val="20"/>
        </w:rPr>
        <w:t>ed on _____________, 20</w:t>
      </w:r>
      <w:r w:rsidR="008850E2" w:rsidRPr="0051517E">
        <w:rPr>
          <w:rFonts w:ascii="Times New Roman" w:eastAsia="Times New Roman" w:hAnsi="Times New Roman" w:cs="Times New Roman"/>
          <w:sz w:val="24"/>
          <w:szCs w:val="20"/>
        </w:rPr>
        <w:t>2</w:t>
      </w:r>
      <w:r w:rsidR="00AD0C3F" w:rsidRPr="0051517E">
        <w:rPr>
          <w:rFonts w:ascii="Times New Roman" w:eastAsia="Times New Roman" w:hAnsi="Times New Roman" w:cs="Times New Roman"/>
          <w:sz w:val="24"/>
          <w:szCs w:val="20"/>
        </w:rPr>
        <w:t>1</w:t>
      </w:r>
      <w:r w:rsidRPr="0051517E">
        <w:rPr>
          <w:rFonts w:ascii="Times New Roman" w:eastAsia="Times New Roman" w:hAnsi="Times New Roman" w:cs="Times New Roman"/>
          <w:sz w:val="24"/>
          <w:szCs w:val="20"/>
        </w:rPr>
        <w:t xml:space="preserve"> the ALJ admitted the following evidence into the record: </w:t>
      </w:r>
      <w:bookmarkStart w:id="3" w:name="_Hlk69979961"/>
      <w:r w:rsidRPr="0051517E">
        <w:rPr>
          <w:rFonts w:ascii="Times New Roman" w:eastAsia="Times New Roman" w:hAnsi="Times New Roman" w:cs="Times New Roman"/>
          <w:sz w:val="24"/>
          <w:szCs w:val="20"/>
        </w:rPr>
        <w:t xml:space="preserve">(a) </w:t>
      </w:r>
      <w:r w:rsidR="003E6F75" w:rsidRPr="0051517E">
        <w:rPr>
          <w:rFonts w:ascii="Times New Roman" w:eastAsia="Times New Roman" w:hAnsi="Times New Roman" w:cs="Times New Roman"/>
          <w:sz w:val="24"/>
          <w:szCs w:val="20"/>
        </w:rPr>
        <w:t>Close of sale documents between Perrin Water System and Patterson Water System</w:t>
      </w:r>
      <w:r w:rsidRPr="0051517E">
        <w:rPr>
          <w:rFonts w:ascii="Times New Roman" w:eastAsia="Times New Roman" w:hAnsi="Times New Roman" w:cs="Times New Roman"/>
          <w:sz w:val="24"/>
          <w:szCs w:val="20"/>
        </w:rPr>
        <w:t xml:space="preserve"> filed on </w:t>
      </w:r>
      <w:r w:rsidR="008850E2" w:rsidRPr="0051517E">
        <w:rPr>
          <w:rFonts w:ascii="Times New Roman" w:eastAsia="Times New Roman" w:hAnsi="Times New Roman" w:cs="Times New Roman"/>
          <w:sz w:val="24"/>
          <w:szCs w:val="20"/>
        </w:rPr>
        <w:t>J</w:t>
      </w:r>
      <w:r w:rsidR="003E6F75" w:rsidRPr="0051517E">
        <w:rPr>
          <w:rFonts w:ascii="Times New Roman" w:eastAsia="Times New Roman" w:hAnsi="Times New Roman" w:cs="Times New Roman"/>
          <w:sz w:val="24"/>
          <w:szCs w:val="20"/>
        </w:rPr>
        <w:t>anuary</w:t>
      </w:r>
      <w:r w:rsidR="008850E2" w:rsidRPr="0051517E">
        <w:rPr>
          <w:rFonts w:ascii="Times New Roman" w:eastAsia="Times New Roman" w:hAnsi="Times New Roman" w:cs="Times New Roman"/>
          <w:sz w:val="24"/>
          <w:szCs w:val="20"/>
        </w:rPr>
        <w:t xml:space="preserve"> 1</w:t>
      </w:r>
      <w:r w:rsidR="003E6F75" w:rsidRPr="0051517E">
        <w:rPr>
          <w:rFonts w:ascii="Times New Roman" w:eastAsia="Times New Roman" w:hAnsi="Times New Roman" w:cs="Times New Roman"/>
          <w:sz w:val="24"/>
          <w:szCs w:val="20"/>
        </w:rPr>
        <w:t>5</w:t>
      </w:r>
      <w:r w:rsidR="008A7F13" w:rsidRPr="0051517E">
        <w:rPr>
          <w:rFonts w:ascii="Times New Roman" w:eastAsia="Times New Roman" w:hAnsi="Times New Roman" w:cs="Times New Roman"/>
          <w:sz w:val="24"/>
          <w:szCs w:val="20"/>
        </w:rPr>
        <w:t>, 202</w:t>
      </w:r>
      <w:r w:rsidR="003E6F75" w:rsidRPr="0051517E">
        <w:rPr>
          <w:rFonts w:ascii="Times New Roman" w:eastAsia="Times New Roman" w:hAnsi="Times New Roman" w:cs="Times New Roman"/>
          <w:sz w:val="24"/>
          <w:szCs w:val="20"/>
        </w:rPr>
        <w:t>1</w:t>
      </w:r>
      <w:r w:rsidRPr="0051517E">
        <w:rPr>
          <w:rFonts w:ascii="Times New Roman" w:eastAsia="Times New Roman" w:hAnsi="Times New Roman" w:cs="Times New Roman"/>
          <w:sz w:val="24"/>
          <w:szCs w:val="20"/>
        </w:rPr>
        <w:t xml:space="preserve"> </w:t>
      </w:r>
      <w:r w:rsidR="006611E9" w:rsidRPr="0051517E">
        <w:rPr>
          <w:rFonts w:ascii="Times New Roman" w:eastAsia="Times New Roman" w:hAnsi="Times New Roman" w:cs="Times New Roman"/>
          <w:sz w:val="24"/>
          <w:szCs w:val="20"/>
        </w:rPr>
        <w:t>(</w:t>
      </w:r>
      <w:r w:rsidR="0048570A" w:rsidRPr="0051517E">
        <w:rPr>
          <w:rFonts w:ascii="Times New Roman" w:eastAsia="Times New Roman" w:hAnsi="Times New Roman" w:cs="Times New Roman"/>
          <w:sz w:val="24"/>
          <w:szCs w:val="20"/>
        </w:rPr>
        <w:t>Interchange</w:t>
      </w:r>
      <w:r w:rsidRPr="0051517E">
        <w:rPr>
          <w:rFonts w:ascii="Times New Roman" w:eastAsia="Times New Roman" w:hAnsi="Times New Roman" w:cs="Times New Roman"/>
          <w:sz w:val="24"/>
          <w:szCs w:val="20"/>
        </w:rPr>
        <w:t xml:space="preserve"> Item No. 1</w:t>
      </w:r>
      <w:r w:rsidR="003E6F75" w:rsidRPr="0051517E">
        <w:rPr>
          <w:rFonts w:ascii="Times New Roman" w:eastAsia="Times New Roman" w:hAnsi="Times New Roman" w:cs="Times New Roman"/>
          <w:sz w:val="24"/>
          <w:szCs w:val="20"/>
        </w:rPr>
        <w:t>8</w:t>
      </w:r>
      <w:r w:rsidRPr="0051517E">
        <w:rPr>
          <w:rFonts w:ascii="Times New Roman" w:eastAsia="Times New Roman" w:hAnsi="Times New Roman" w:cs="Times New Roman"/>
          <w:sz w:val="24"/>
          <w:szCs w:val="20"/>
        </w:rPr>
        <w:t xml:space="preserve">); </w:t>
      </w:r>
      <w:r w:rsidR="00066DC4" w:rsidRPr="0051517E">
        <w:rPr>
          <w:rFonts w:ascii="Times New Roman" w:eastAsia="Times New Roman" w:hAnsi="Times New Roman" w:cs="Times New Roman"/>
          <w:sz w:val="24"/>
          <w:szCs w:val="20"/>
        </w:rPr>
        <w:t>(b) Commission Staff</w:t>
      </w:r>
      <w:r w:rsidR="003E6F75" w:rsidRPr="0051517E">
        <w:rPr>
          <w:rFonts w:ascii="Times New Roman" w:eastAsia="Times New Roman" w:hAnsi="Times New Roman" w:cs="Times New Roman"/>
          <w:sz w:val="24"/>
          <w:szCs w:val="20"/>
        </w:rPr>
        <w:t>’</w:t>
      </w:r>
      <w:r w:rsidR="00066DC4" w:rsidRPr="0051517E">
        <w:rPr>
          <w:rFonts w:ascii="Times New Roman" w:eastAsia="Times New Roman" w:hAnsi="Times New Roman" w:cs="Times New Roman"/>
          <w:sz w:val="24"/>
          <w:szCs w:val="20"/>
        </w:rPr>
        <w:t xml:space="preserve">s Recommendation on </w:t>
      </w:r>
      <w:r w:rsidR="003E6F75" w:rsidRPr="0051517E">
        <w:rPr>
          <w:rFonts w:ascii="Times New Roman" w:eastAsia="Times New Roman" w:hAnsi="Times New Roman" w:cs="Times New Roman"/>
          <w:sz w:val="24"/>
          <w:szCs w:val="20"/>
        </w:rPr>
        <w:t xml:space="preserve">Sufficiency of Closing Documents and Proposed Procedural Schedule </w:t>
      </w:r>
      <w:r w:rsidR="00066DC4" w:rsidRPr="0051517E">
        <w:rPr>
          <w:rFonts w:ascii="Times New Roman" w:eastAsia="Times New Roman" w:hAnsi="Times New Roman" w:cs="Times New Roman"/>
          <w:sz w:val="24"/>
          <w:szCs w:val="20"/>
        </w:rPr>
        <w:t xml:space="preserve">filed on August 13, 2020 (Interchange Item No. </w:t>
      </w:r>
      <w:r w:rsidR="003E6F75" w:rsidRPr="0051517E">
        <w:rPr>
          <w:rFonts w:ascii="Times New Roman" w:eastAsia="Times New Roman" w:hAnsi="Times New Roman" w:cs="Times New Roman"/>
          <w:sz w:val="24"/>
          <w:szCs w:val="20"/>
        </w:rPr>
        <w:t>19</w:t>
      </w:r>
      <w:r w:rsidR="00066DC4" w:rsidRPr="0051517E">
        <w:rPr>
          <w:rFonts w:ascii="Times New Roman" w:eastAsia="Times New Roman" w:hAnsi="Times New Roman" w:cs="Times New Roman"/>
          <w:sz w:val="24"/>
          <w:szCs w:val="20"/>
        </w:rPr>
        <w:t xml:space="preserve">); </w:t>
      </w:r>
      <w:r w:rsidRPr="0051517E">
        <w:rPr>
          <w:rFonts w:ascii="Times New Roman" w:eastAsia="Times New Roman" w:hAnsi="Times New Roman" w:cs="Times New Roman"/>
          <w:sz w:val="24"/>
          <w:szCs w:val="20"/>
        </w:rPr>
        <w:t>(</w:t>
      </w:r>
      <w:r w:rsidR="00066DC4" w:rsidRPr="0051517E">
        <w:rPr>
          <w:rFonts w:ascii="Times New Roman" w:eastAsia="Times New Roman" w:hAnsi="Times New Roman" w:cs="Times New Roman"/>
          <w:sz w:val="24"/>
          <w:szCs w:val="20"/>
        </w:rPr>
        <w:t>c</w:t>
      </w:r>
      <w:r w:rsidRPr="0051517E">
        <w:rPr>
          <w:rFonts w:ascii="Times New Roman" w:eastAsia="Times New Roman" w:hAnsi="Times New Roman" w:cs="Times New Roman"/>
          <w:sz w:val="24"/>
          <w:szCs w:val="20"/>
        </w:rPr>
        <w:t xml:space="preserve">) </w:t>
      </w:r>
      <w:r w:rsidR="00575354" w:rsidRPr="0051517E">
        <w:rPr>
          <w:rFonts w:ascii="Times New Roman" w:eastAsia="Times New Roman" w:hAnsi="Times New Roman" w:cs="Times New Roman"/>
          <w:sz w:val="24"/>
          <w:szCs w:val="20"/>
        </w:rPr>
        <w:t>Perrin’s Consent Form filed on March 31, 2021 (Interchange Item No. 23); (d) Patterson’s Consent of Sale Form filed on March 31, 2021 (Interchange Item No. 24); and (e) the map, certificate, and tariff attached to the supplemental joint motion to admit evidence and joint proposed notice of approval filed on April 28, 2021.</w:t>
      </w:r>
      <w:bookmarkEnd w:id="3"/>
    </w:p>
    <w:p w14:paraId="7E2875B8" w14:textId="60AC8CA9" w:rsidR="00192193" w:rsidRPr="0051517E" w:rsidRDefault="00192193" w:rsidP="00AD0C3F">
      <w:pPr>
        <w:spacing w:line="240" w:lineRule="auto"/>
        <w:rPr>
          <w:rFonts w:ascii="Times New Roman" w:hAnsi="Times New Roman" w:cs="Times New Roman"/>
          <w:b/>
          <w:bCs/>
          <w:i/>
          <w:iCs/>
          <w:sz w:val="24"/>
          <w:szCs w:val="24"/>
          <w:u w:val="single"/>
        </w:rPr>
      </w:pPr>
      <w:r w:rsidRPr="0051517E">
        <w:rPr>
          <w:rFonts w:ascii="Times New Roman" w:hAnsi="Times New Roman" w:cs="Times New Roman"/>
          <w:b/>
          <w:bCs/>
          <w:i/>
          <w:iCs/>
          <w:sz w:val="24"/>
          <w:szCs w:val="24"/>
          <w:u w:val="single"/>
        </w:rPr>
        <w:t>Sale</w:t>
      </w:r>
    </w:p>
    <w:p w14:paraId="569D2196" w14:textId="31C17294" w:rsidR="00192193" w:rsidRPr="0051517E" w:rsidRDefault="00192193" w:rsidP="001C55CC">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In Order No. 6 filed on December 14, 2020, the ALJ approved the sale and transaction to proceed and required the applicants to file proof that the transaction had closed, and the customer deposits had been addressed.</w:t>
      </w:r>
    </w:p>
    <w:p w14:paraId="104C83CA" w14:textId="7B2A5903" w:rsidR="00192193" w:rsidRPr="0051517E" w:rsidRDefault="00192193" w:rsidP="001C55CC">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On January 15, 2021, the applicants filed notice that the sale had closed on January 7, 2021 and confirmed that </w:t>
      </w:r>
      <w:r w:rsidR="00634B7B" w:rsidRPr="0051517E">
        <w:rPr>
          <w:rFonts w:ascii="Times New Roman" w:eastAsia="Times New Roman" w:hAnsi="Times New Roman" w:cs="Times New Roman"/>
          <w:sz w:val="24"/>
          <w:szCs w:val="20"/>
        </w:rPr>
        <w:t xml:space="preserve">Patterson will be responsible for all customer </w:t>
      </w:r>
      <w:r w:rsidRPr="0051517E">
        <w:rPr>
          <w:rFonts w:ascii="Times New Roman" w:eastAsia="Times New Roman" w:hAnsi="Times New Roman" w:cs="Times New Roman"/>
          <w:sz w:val="24"/>
          <w:szCs w:val="20"/>
        </w:rPr>
        <w:t xml:space="preserve">deposits </w:t>
      </w:r>
      <w:r w:rsidR="00634B7B" w:rsidRPr="0051517E">
        <w:rPr>
          <w:rFonts w:ascii="Times New Roman" w:eastAsia="Times New Roman" w:hAnsi="Times New Roman" w:cs="Times New Roman"/>
          <w:sz w:val="24"/>
          <w:szCs w:val="20"/>
        </w:rPr>
        <w:t>previously held by Perrin</w:t>
      </w:r>
      <w:r w:rsidRPr="0051517E">
        <w:rPr>
          <w:rFonts w:ascii="Times New Roman" w:eastAsia="Times New Roman" w:hAnsi="Times New Roman" w:cs="Times New Roman"/>
          <w:sz w:val="24"/>
          <w:szCs w:val="20"/>
        </w:rPr>
        <w:t>.</w:t>
      </w:r>
    </w:p>
    <w:p w14:paraId="6FE582C6" w14:textId="642681B2" w:rsidR="00192193" w:rsidRDefault="00192193" w:rsidP="001C55CC">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In Order No. 7 filed on February 1, 2021, the ALJ found the closing documents sufficient.</w:t>
      </w:r>
    </w:p>
    <w:p w14:paraId="344A72DD" w14:textId="77777777" w:rsidR="0051517E" w:rsidRPr="0051517E" w:rsidRDefault="0051517E" w:rsidP="0051517E">
      <w:pPr>
        <w:pStyle w:val="ListParagraph"/>
        <w:spacing w:line="360" w:lineRule="auto"/>
        <w:ind w:left="1080"/>
        <w:jc w:val="both"/>
        <w:rPr>
          <w:rFonts w:ascii="Times New Roman" w:eastAsia="Times New Roman" w:hAnsi="Times New Roman" w:cs="Times New Roman"/>
          <w:sz w:val="24"/>
          <w:szCs w:val="20"/>
        </w:rPr>
      </w:pPr>
    </w:p>
    <w:p w14:paraId="33327C82" w14:textId="3B81D07F" w:rsidR="004E0468" w:rsidRPr="0051517E" w:rsidRDefault="004E0468" w:rsidP="00AD0C3F">
      <w:pPr>
        <w:spacing w:line="240" w:lineRule="auto"/>
        <w:rPr>
          <w:iCs/>
          <w:sz w:val="24"/>
          <w:szCs w:val="24"/>
        </w:rPr>
      </w:pPr>
      <w:r w:rsidRPr="0051517E">
        <w:rPr>
          <w:rFonts w:ascii="Times New Roman" w:hAnsi="Times New Roman" w:cs="Times New Roman"/>
          <w:b/>
          <w:bCs/>
          <w:i/>
          <w:iCs/>
          <w:sz w:val="24"/>
          <w:szCs w:val="24"/>
          <w:u w:val="single"/>
        </w:rPr>
        <w:t>System Compliance—Texas Water Code (TWC) § 13.301(e)(3)(A); 16 Texas</w:t>
      </w:r>
      <w:r w:rsidR="00C30F63" w:rsidRPr="0051517E">
        <w:rPr>
          <w:rFonts w:ascii="Times New Roman" w:hAnsi="Times New Roman" w:cs="Times New Roman"/>
          <w:b/>
          <w:bCs/>
          <w:i/>
          <w:iCs/>
          <w:sz w:val="24"/>
          <w:szCs w:val="24"/>
          <w:u w:val="single"/>
        </w:rPr>
        <w:t xml:space="preserve"> Administrative Code (TAC) §§ 24.227(a), 24.239(h)(3)(A), (h)(5)(I) </w:t>
      </w:r>
    </w:p>
    <w:p w14:paraId="3CD56F48" w14:textId="1AD36BE7" w:rsidR="00813A45" w:rsidRPr="0051517E" w:rsidRDefault="00E2614A" w:rsidP="00145B5F">
      <w:pPr>
        <w:pStyle w:val="ListParagraph"/>
        <w:numPr>
          <w:ilvl w:val="0"/>
          <w:numId w:val="3"/>
        </w:numPr>
        <w:spacing w:line="360" w:lineRule="auto"/>
        <w:ind w:hanging="720"/>
        <w:jc w:val="both"/>
        <w:rPr>
          <w:rFonts w:ascii="Times New Roman" w:eastAsia="Times New Roman" w:hAnsi="Times New Roman" w:cs="Times New Roman"/>
          <w:sz w:val="24"/>
          <w:szCs w:val="20"/>
        </w:rPr>
      </w:pPr>
      <w:bookmarkStart w:id="4" w:name="_Hlk52955745"/>
      <w:r w:rsidRPr="0051517E">
        <w:rPr>
          <w:rFonts w:ascii="Times New Roman" w:eastAsia="Times New Roman" w:hAnsi="Times New Roman" w:cs="Times New Roman"/>
          <w:sz w:val="24"/>
          <w:szCs w:val="20"/>
        </w:rPr>
        <w:t>Patterson</w:t>
      </w:r>
      <w:r w:rsidR="004E0468" w:rsidRPr="0051517E">
        <w:rPr>
          <w:rFonts w:ascii="Times New Roman" w:eastAsia="Times New Roman" w:hAnsi="Times New Roman" w:cs="Times New Roman"/>
          <w:sz w:val="24"/>
          <w:szCs w:val="20"/>
        </w:rPr>
        <w:t xml:space="preserve"> ha</w:t>
      </w:r>
      <w:r w:rsidRPr="0051517E">
        <w:rPr>
          <w:rFonts w:ascii="Times New Roman" w:eastAsia="Times New Roman" w:hAnsi="Times New Roman" w:cs="Times New Roman"/>
          <w:sz w:val="24"/>
          <w:szCs w:val="20"/>
        </w:rPr>
        <w:t>s not</w:t>
      </w:r>
      <w:r w:rsidR="004E0468" w:rsidRPr="0051517E">
        <w:rPr>
          <w:rFonts w:ascii="Times New Roman" w:eastAsia="Times New Roman" w:hAnsi="Times New Roman" w:cs="Times New Roman"/>
          <w:sz w:val="24"/>
          <w:szCs w:val="20"/>
        </w:rPr>
        <w:t xml:space="preserve"> been subject to any unresolved enforcement action by the Commission, TCEQ, the Texas Department of State Health Services, the Office of Attorney General, or the United States Environmental Protection Agency.</w:t>
      </w:r>
      <w:r w:rsidR="00202193" w:rsidRPr="0051517E">
        <w:rPr>
          <w:rFonts w:ascii="Times New Roman" w:eastAsia="Times New Roman" w:hAnsi="Times New Roman" w:cs="Times New Roman"/>
          <w:sz w:val="24"/>
          <w:szCs w:val="20"/>
        </w:rPr>
        <w:t xml:space="preserve">  </w:t>
      </w:r>
      <w:bookmarkEnd w:id="4"/>
    </w:p>
    <w:p w14:paraId="785BE5C1" w14:textId="77777777" w:rsidR="00B02AB7" w:rsidRDefault="00E2614A" w:rsidP="00145B5F">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Perrin has several violations identified in the TCEQ database</w:t>
      </w:r>
      <w:r w:rsidR="00B02AB7">
        <w:rPr>
          <w:rFonts w:ascii="Times New Roman" w:eastAsia="Times New Roman" w:hAnsi="Times New Roman" w:cs="Times New Roman"/>
          <w:sz w:val="24"/>
          <w:szCs w:val="20"/>
        </w:rPr>
        <w:t xml:space="preserve"> and is currently in receivership</w:t>
      </w:r>
      <w:r w:rsidRPr="0051517E">
        <w:rPr>
          <w:rFonts w:ascii="Times New Roman" w:eastAsia="Times New Roman" w:hAnsi="Times New Roman" w:cs="Times New Roman"/>
          <w:sz w:val="24"/>
          <w:szCs w:val="20"/>
        </w:rPr>
        <w:t xml:space="preserve">.  </w:t>
      </w:r>
    </w:p>
    <w:p w14:paraId="6D4D025C" w14:textId="04770104" w:rsidR="00E2614A" w:rsidRPr="0051517E" w:rsidRDefault="00E2614A" w:rsidP="00145B5F">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Patterson has made improvements </w:t>
      </w:r>
      <w:r w:rsidR="00B02AB7">
        <w:rPr>
          <w:rFonts w:ascii="Times New Roman" w:eastAsia="Times New Roman" w:hAnsi="Times New Roman" w:cs="Times New Roman"/>
          <w:sz w:val="24"/>
          <w:szCs w:val="20"/>
        </w:rPr>
        <w:t xml:space="preserve">to public water system 1190005, will continue making recommended investments in the system to bring system to standard, and has </w:t>
      </w:r>
      <w:proofErr w:type="gramStart"/>
      <w:r w:rsidR="00B02AB7">
        <w:rPr>
          <w:rFonts w:ascii="Times New Roman" w:eastAsia="Times New Roman" w:hAnsi="Times New Roman" w:cs="Times New Roman"/>
          <w:sz w:val="24"/>
          <w:szCs w:val="20"/>
        </w:rPr>
        <w:t>future plans</w:t>
      </w:r>
      <w:proofErr w:type="gramEnd"/>
      <w:r w:rsidR="00B02AB7">
        <w:rPr>
          <w:rFonts w:ascii="Times New Roman" w:eastAsia="Times New Roman" w:hAnsi="Times New Roman" w:cs="Times New Roman"/>
          <w:sz w:val="24"/>
          <w:szCs w:val="20"/>
        </w:rPr>
        <w:t xml:space="preserve"> to upgrade and replace much of the distribution system</w:t>
      </w:r>
      <w:r w:rsidRPr="0051517E">
        <w:rPr>
          <w:rFonts w:ascii="Times New Roman" w:eastAsia="Times New Roman" w:hAnsi="Times New Roman" w:cs="Times New Roman"/>
          <w:sz w:val="24"/>
          <w:szCs w:val="20"/>
        </w:rPr>
        <w:t>.</w:t>
      </w:r>
    </w:p>
    <w:p w14:paraId="631AF57F" w14:textId="05151A27" w:rsidR="008E647D" w:rsidRPr="0051517E" w:rsidRDefault="00B02AB7" w:rsidP="00145B5F">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Patterson</w:t>
      </w:r>
      <w:r w:rsidR="008E647D" w:rsidRPr="0051517E">
        <w:rPr>
          <w:rFonts w:ascii="Times New Roman" w:eastAsia="Times New Roman" w:hAnsi="Times New Roman" w:cs="Times New Roman"/>
          <w:sz w:val="24"/>
          <w:szCs w:val="20"/>
        </w:rPr>
        <w:t xml:space="preserve"> demonstrated a compliance status that is adequate for approval of the sale to proceed.</w:t>
      </w:r>
    </w:p>
    <w:p w14:paraId="341B7847" w14:textId="4FF055F3" w:rsidR="004E0468" w:rsidRPr="0051517E" w:rsidRDefault="004E0468" w:rsidP="00987884">
      <w:pPr>
        <w:rPr>
          <w:iCs/>
          <w:sz w:val="24"/>
          <w:szCs w:val="24"/>
        </w:rPr>
      </w:pPr>
      <w:r w:rsidRPr="0051517E">
        <w:rPr>
          <w:rFonts w:ascii="Times New Roman" w:hAnsi="Times New Roman" w:cs="Times New Roman"/>
          <w:b/>
          <w:bCs/>
          <w:i/>
          <w:iCs/>
          <w:sz w:val="24"/>
          <w:szCs w:val="24"/>
          <w:u w:val="single"/>
        </w:rPr>
        <w:t>Adequacy of Existing Service</w:t>
      </w:r>
      <w:r w:rsidR="00A9579F" w:rsidRPr="0051517E">
        <w:rPr>
          <w:rFonts w:ascii="Times New Roman" w:hAnsi="Times New Roman" w:cs="Times New Roman"/>
          <w:b/>
          <w:bCs/>
          <w:i/>
          <w:iCs/>
          <w:sz w:val="24"/>
          <w:szCs w:val="24"/>
          <w:u w:val="single"/>
        </w:rPr>
        <w:t>—</w:t>
      </w:r>
      <w:r w:rsidRPr="0051517E">
        <w:rPr>
          <w:rFonts w:ascii="Times New Roman" w:hAnsi="Times New Roman" w:cs="Times New Roman"/>
          <w:b/>
          <w:bCs/>
          <w:i/>
          <w:iCs/>
          <w:sz w:val="24"/>
          <w:szCs w:val="24"/>
          <w:u w:val="single"/>
        </w:rPr>
        <w:t>TWC § 13.246(c)(</w:t>
      </w:r>
      <w:r w:rsidR="008850E2" w:rsidRPr="0051517E">
        <w:rPr>
          <w:rFonts w:ascii="Times New Roman" w:hAnsi="Times New Roman" w:cs="Times New Roman"/>
          <w:b/>
          <w:bCs/>
          <w:i/>
          <w:iCs/>
          <w:sz w:val="24"/>
          <w:szCs w:val="24"/>
          <w:u w:val="single"/>
        </w:rPr>
        <w:t>1</w:t>
      </w:r>
      <w:r w:rsidRPr="0051517E">
        <w:rPr>
          <w:rFonts w:ascii="Times New Roman" w:hAnsi="Times New Roman" w:cs="Times New Roman"/>
          <w:b/>
          <w:bCs/>
          <w:i/>
          <w:iCs/>
          <w:sz w:val="24"/>
          <w:szCs w:val="24"/>
          <w:u w:val="single"/>
        </w:rPr>
        <w:t>); 16 TAC §§ 24.227(e)(</w:t>
      </w:r>
      <w:r w:rsidR="008850E2" w:rsidRPr="0051517E">
        <w:rPr>
          <w:rFonts w:ascii="Times New Roman" w:hAnsi="Times New Roman" w:cs="Times New Roman"/>
          <w:b/>
          <w:bCs/>
          <w:i/>
          <w:iCs/>
          <w:sz w:val="24"/>
          <w:szCs w:val="24"/>
          <w:u w:val="single"/>
        </w:rPr>
        <w:t>1</w:t>
      </w:r>
      <w:r w:rsidRPr="0051517E">
        <w:rPr>
          <w:rFonts w:ascii="Times New Roman" w:hAnsi="Times New Roman" w:cs="Times New Roman"/>
          <w:b/>
          <w:bCs/>
          <w:i/>
          <w:iCs/>
          <w:sz w:val="24"/>
          <w:szCs w:val="24"/>
          <w:u w:val="single"/>
        </w:rPr>
        <w:t>), 24.239(h)(5)(A)</w:t>
      </w:r>
    </w:p>
    <w:p w14:paraId="7BDBC446" w14:textId="247A6232" w:rsidR="00B02AB7" w:rsidRDefault="00B02AB7"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The 163-acre requested area subject to the transaction is served by TCEQ public water system number 1190005. </w:t>
      </w:r>
    </w:p>
    <w:p w14:paraId="630AA8F3" w14:textId="61AFE244" w:rsidR="004E0468" w:rsidRPr="0051517E" w:rsidRDefault="00B02AB7"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Perrin is currently in receivership and Patterson has made improvements to the system and will continue making the recommended investments to bring this system to standard. Line replacements are necessary to replace corroded metal lines that are subject to frequent leaks, and repair</w:t>
      </w:r>
      <w:r w:rsidR="008A35DC">
        <w:rPr>
          <w:rFonts w:ascii="Times New Roman" w:eastAsia="Times New Roman" w:hAnsi="Times New Roman" w:cs="Times New Roman"/>
          <w:sz w:val="24"/>
          <w:szCs w:val="20"/>
        </w:rPr>
        <w:t xml:space="preserve"> of a well that has been out of service is also necessary.</w:t>
      </w:r>
      <w:r w:rsidR="004E0468" w:rsidRPr="0051517E">
        <w:rPr>
          <w:rFonts w:ascii="Times New Roman" w:eastAsia="Times New Roman" w:hAnsi="Times New Roman" w:cs="Times New Roman"/>
          <w:sz w:val="24"/>
          <w:szCs w:val="20"/>
        </w:rPr>
        <w:t xml:space="preserve">  </w:t>
      </w:r>
    </w:p>
    <w:p w14:paraId="2B00540F" w14:textId="569054A4" w:rsidR="004E0468" w:rsidRPr="0051517E" w:rsidRDefault="004E0468" w:rsidP="00987884">
      <w:pPr>
        <w:rPr>
          <w:iCs/>
          <w:sz w:val="24"/>
          <w:szCs w:val="24"/>
        </w:rPr>
      </w:pPr>
      <w:r w:rsidRPr="0051517E">
        <w:rPr>
          <w:rFonts w:ascii="Times New Roman" w:hAnsi="Times New Roman" w:cs="Times New Roman"/>
          <w:b/>
          <w:bCs/>
          <w:i/>
          <w:iCs/>
          <w:sz w:val="24"/>
          <w:szCs w:val="24"/>
          <w:u w:val="single"/>
        </w:rPr>
        <w:t>Need for Additional Service</w:t>
      </w:r>
      <w:r w:rsidR="001C2F4A" w:rsidRPr="0051517E">
        <w:rPr>
          <w:rFonts w:ascii="Times New Roman" w:hAnsi="Times New Roman" w:cs="Times New Roman"/>
          <w:b/>
          <w:bCs/>
          <w:i/>
          <w:iCs/>
          <w:sz w:val="24"/>
          <w:szCs w:val="24"/>
          <w:u w:val="single"/>
        </w:rPr>
        <w:t>—</w:t>
      </w:r>
      <w:r w:rsidRPr="0051517E">
        <w:rPr>
          <w:rFonts w:ascii="Times New Roman" w:hAnsi="Times New Roman" w:cs="Times New Roman"/>
          <w:b/>
          <w:bCs/>
          <w:i/>
          <w:iCs/>
          <w:sz w:val="24"/>
          <w:szCs w:val="24"/>
          <w:u w:val="single"/>
        </w:rPr>
        <w:t>TWC § 13.246(c)(2); 16 TAC §§ 24.227(e)(2), 24.239(h)(5)(B)</w:t>
      </w:r>
    </w:p>
    <w:p w14:paraId="5ACC4ED6" w14:textId="580E595C" w:rsidR="004E0468" w:rsidRPr="0051517E" w:rsidRDefault="00202193"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There </w:t>
      </w:r>
      <w:r w:rsidR="008A35DC">
        <w:rPr>
          <w:rFonts w:ascii="Times New Roman" w:eastAsia="Times New Roman" w:hAnsi="Times New Roman" w:cs="Times New Roman"/>
          <w:sz w:val="24"/>
          <w:szCs w:val="20"/>
        </w:rPr>
        <w:t>is a continuing need for service because there are 129 existing connections in the 163-acre requested service area</w:t>
      </w:r>
      <w:r w:rsidRPr="0051517E">
        <w:rPr>
          <w:rFonts w:ascii="Times New Roman" w:eastAsia="Times New Roman" w:hAnsi="Times New Roman" w:cs="Times New Roman"/>
          <w:sz w:val="24"/>
          <w:szCs w:val="20"/>
        </w:rPr>
        <w:t xml:space="preserve">.  </w:t>
      </w:r>
    </w:p>
    <w:p w14:paraId="6AF95DAD" w14:textId="637FF6E6" w:rsidR="00202193" w:rsidRPr="0051517E" w:rsidRDefault="008A35DC"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The application transfers only existing facilities, customers, and service area. </w:t>
      </w:r>
      <w:r w:rsidR="00E0026E" w:rsidRPr="0051517E">
        <w:rPr>
          <w:rFonts w:ascii="Times New Roman" w:eastAsia="Times New Roman" w:hAnsi="Times New Roman" w:cs="Times New Roman"/>
          <w:sz w:val="24"/>
          <w:szCs w:val="20"/>
        </w:rPr>
        <w:t>There have been no specific requests for additional service within the requested area</w:t>
      </w:r>
      <w:r w:rsidR="00202193" w:rsidRPr="0051517E">
        <w:rPr>
          <w:rFonts w:ascii="Times New Roman" w:eastAsia="Times New Roman" w:hAnsi="Times New Roman" w:cs="Times New Roman"/>
          <w:sz w:val="24"/>
          <w:szCs w:val="20"/>
        </w:rPr>
        <w:t>.</w:t>
      </w:r>
    </w:p>
    <w:p w14:paraId="394428F0" w14:textId="0058EA58" w:rsidR="004E0468" w:rsidRPr="0051517E" w:rsidRDefault="004E0468" w:rsidP="00987884">
      <w:pPr>
        <w:rPr>
          <w:iCs/>
          <w:sz w:val="24"/>
          <w:szCs w:val="24"/>
        </w:rPr>
      </w:pPr>
      <w:r w:rsidRPr="0051517E">
        <w:rPr>
          <w:rFonts w:ascii="Times New Roman" w:hAnsi="Times New Roman" w:cs="Times New Roman"/>
          <w:b/>
          <w:bCs/>
          <w:i/>
          <w:iCs/>
          <w:sz w:val="24"/>
          <w:szCs w:val="24"/>
          <w:u w:val="single"/>
        </w:rPr>
        <w:t>Effect of Approving the Transaction and Granting the Amendment</w:t>
      </w:r>
      <w:r w:rsidR="001C2F4A" w:rsidRPr="0051517E">
        <w:rPr>
          <w:rFonts w:ascii="Times New Roman" w:hAnsi="Times New Roman" w:cs="Times New Roman"/>
          <w:b/>
          <w:bCs/>
          <w:i/>
          <w:iCs/>
          <w:sz w:val="24"/>
          <w:szCs w:val="24"/>
          <w:u w:val="single"/>
        </w:rPr>
        <w:t>—</w:t>
      </w:r>
      <w:r w:rsidRPr="0051517E">
        <w:rPr>
          <w:rFonts w:ascii="Times New Roman" w:hAnsi="Times New Roman" w:cs="Times New Roman"/>
          <w:b/>
          <w:bCs/>
          <w:i/>
          <w:iCs/>
          <w:sz w:val="24"/>
          <w:szCs w:val="24"/>
          <w:u w:val="single"/>
        </w:rPr>
        <w:t>TWC § 13.246(c)(3); 16 TAC §§ 24.227(e)(3), 24.239(h)(5)(C)</w:t>
      </w:r>
    </w:p>
    <w:p w14:paraId="0C881E1B" w14:textId="4EEE6DD0" w:rsidR="00E0026E" w:rsidRDefault="00F817EB"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Patterson has been in operation for over ten years and has been successful in its ability to take water systems from receivership and bring them into full compliance. </w:t>
      </w:r>
    </w:p>
    <w:p w14:paraId="77EC9150" w14:textId="0B56CE66" w:rsidR="00F817EB" w:rsidRPr="0051517E" w:rsidRDefault="00F817EB"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 xml:space="preserve">Existing and future customers will be better served through Patterson’s ownership and operation of public water system number 119005 due to existing and planned improvements in the system infrastructure. </w:t>
      </w:r>
    </w:p>
    <w:p w14:paraId="3F9482CE" w14:textId="2BF79EA1" w:rsidR="00E0026E" w:rsidRPr="0051517E" w:rsidRDefault="00E0026E"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Because </w:t>
      </w:r>
      <w:r w:rsidR="00F817EB">
        <w:rPr>
          <w:rFonts w:ascii="Times New Roman" w:eastAsia="Times New Roman" w:hAnsi="Times New Roman" w:cs="Times New Roman"/>
          <w:sz w:val="24"/>
          <w:szCs w:val="20"/>
        </w:rPr>
        <w:t>Patterson and Perrin are the only utilities affected by this sale and transfer</w:t>
      </w:r>
      <w:r w:rsidRPr="0051517E">
        <w:rPr>
          <w:rFonts w:ascii="Times New Roman" w:eastAsia="Times New Roman" w:hAnsi="Times New Roman" w:cs="Times New Roman"/>
          <w:sz w:val="24"/>
          <w:szCs w:val="20"/>
        </w:rPr>
        <w:t>, there will be no effect on any other retail public utility serving the proximate areas.</w:t>
      </w:r>
    </w:p>
    <w:p w14:paraId="583A917A" w14:textId="5651FCAB" w:rsidR="004E0468" w:rsidRPr="0051517E" w:rsidRDefault="00F817EB"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The transfer will likely improve water service to landowners in the requested </w:t>
      </w:r>
      <w:proofErr w:type="gramStart"/>
      <w:r>
        <w:rPr>
          <w:rFonts w:ascii="Times New Roman" w:eastAsia="Times New Roman" w:hAnsi="Times New Roman" w:cs="Times New Roman"/>
          <w:sz w:val="24"/>
          <w:szCs w:val="20"/>
        </w:rPr>
        <w:t xml:space="preserve">area </w:t>
      </w:r>
      <w:r w:rsidR="001F1BF7" w:rsidRPr="0051517E">
        <w:rPr>
          <w:rFonts w:ascii="Times New Roman" w:eastAsia="Times New Roman" w:hAnsi="Times New Roman" w:cs="Times New Roman"/>
          <w:sz w:val="24"/>
          <w:szCs w:val="20"/>
        </w:rPr>
        <w:t>.</w:t>
      </w:r>
      <w:proofErr w:type="gramEnd"/>
    </w:p>
    <w:p w14:paraId="19970FDC" w14:textId="38D34020" w:rsidR="00E0026E" w:rsidRDefault="00E0026E"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 will adopt Perrin’s current rates upon the consummation of the transaction.</w:t>
      </w:r>
    </w:p>
    <w:p w14:paraId="59EBD3F4" w14:textId="593CAE14" w:rsidR="004E0468" w:rsidRPr="0051517E" w:rsidRDefault="004E0468" w:rsidP="00987884">
      <w:pPr>
        <w:rPr>
          <w:rFonts w:ascii="Times New Roman" w:hAnsi="Times New Roman" w:cs="Times New Roman"/>
          <w:b/>
          <w:bCs/>
          <w:i/>
          <w:iCs/>
          <w:sz w:val="24"/>
          <w:szCs w:val="24"/>
          <w:u w:val="single"/>
        </w:rPr>
      </w:pPr>
      <w:r w:rsidRPr="0051517E">
        <w:rPr>
          <w:rFonts w:ascii="Times New Roman" w:hAnsi="Times New Roman" w:cs="Times New Roman"/>
          <w:b/>
          <w:bCs/>
          <w:i/>
          <w:iCs/>
          <w:sz w:val="24"/>
          <w:szCs w:val="24"/>
          <w:u w:val="single"/>
        </w:rPr>
        <w:t>Ability to Serve: Managerial and Technical</w:t>
      </w:r>
      <w:r w:rsidR="001C2F4A" w:rsidRPr="0051517E">
        <w:rPr>
          <w:rFonts w:ascii="Times New Roman" w:hAnsi="Times New Roman" w:cs="Times New Roman"/>
          <w:b/>
          <w:bCs/>
          <w:i/>
          <w:iCs/>
          <w:sz w:val="24"/>
          <w:szCs w:val="24"/>
          <w:u w:val="single"/>
        </w:rPr>
        <w:t>—</w:t>
      </w:r>
      <w:r w:rsidRPr="0051517E">
        <w:rPr>
          <w:rFonts w:ascii="Times New Roman" w:hAnsi="Times New Roman" w:cs="Times New Roman"/>
          <w:b/>
          <w:bCs/>
          <w:i/>
          <w:iCs/>
          <w:sz w:val="24"/>
          <w:szCs w:val="24"/>
          <w:u w:val="single"/>
        </w:rPr>
        <w:t>TWC §§ 13.241(a), 13.246(c)(4), 13.301(b), (e)(2); 16 TAC §§ 24.227(a), (e)(4)</w:t>
      </w:r>
      <w:r w:rsidR="002836EF" w:rsidRPr="0051517E">
        <w:rPr>
          <w:rFonts w:ascii="Times New Roman" w:hAnsi="Times New Roman" w:cs="Times New Roman"/>
          <w:b/>
          <w:bCs/>
          <w:i/>
          <w:iCs/>
          <w:sz w:val="24"/>
          <w:szCs w:val="24"/>
          <w:u w:val="single"/>
        </w:rPr>
        <w:t>;</w:t>
      </w:r>
      <w:r w:rsidRPr="0051517E">
        <w:rPr>
          <w:rFonts w:ascii="Times New Roman" w:hAnsi="Times New Roman" w:cs="Times New Roman"/>
          <w:b/>
          <w:bCs/>
          <w:i/>
          <w:iCs/>
          <w:sz w:val="24"/>
          <w:szCs w:val="24"/>
          <w:u w:val="single"/>
        </w:rPr>
        <w:t xml:space="preserve"> 24.239(e), (h)(5)(D)</w:t>
      </w:r>
    </w:p>
    <w:p w14:paraId="3A9C5B9C" w14:textId="4EBEED7A" w:rsidR="004667FE" w:rsidRPr="0051517E" w:rsidRDefault="00EF6CC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Patterson has made improvements to public water system 1190005 and will continue to </w:t>
      </w:r>
      <w:proofErr w:type="gramStart"/>
      <w:r>
        <w:rPr>
          <w:rFonts w:ascii="Times New Roman" w:eastAsia="Times New Roman" w:hAnsi="Times New Roman" w:cs="Times New Roman"/>
          <w:sz w:val="24"/>
          <w:szCs w:val="20"/>
        </w:rPr>
        <w:t>making</w:t>
      </w:r>
      <w:proofErr w:type="gramEnd"/>
      <w:r>
        <w:rPr>
          <w:rFonts w:ascii="Times New Roman" w:eastAsia="Times New Roman" w:hAnsi="Times New Roman" w:cs="Times New Roman"/>
          <w:sz w:val="24"/>
          <w:szCs w:val="20"/>
        </w:rPr>
        <w:t xml:space="preserve"> the recommended investments to bring the system up to TCEQ’s standards</w:t>
      </w:r>
      <w:r w:rsidR="00E0026E" w:rsidRPr="0051517E">
        <w:rPr>
          <w:rFonts w:ascii="Times New Roman" w:eastAsia="Times New Roman" w:hAnsi="Times New Roman" w:cs="Times New Roman"/>
          <w:sz w:val="24"/>
          <w:szCs w:val="20"/>
        </w:rPr>
        <w:t>.</w:t>
      </w:r>
    </w:p>
    <w:p w14:paraId="0C089358" w14:textId="0DA94383" w:rsidR="00CD7CF9" w:rsidRPr="0051517E" w:rsidRDefault="00CD7CF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Patterson </w:t>
      </w:r>
      <w:r w:rsidR="007B3B9A" w:rsidRPr="0051517E">
        <w:rPr>
          <w:rFonts w:ascii="Times New Roman" w:eastAsia="Times New Roman" w:hAnsi="Times New Roman" w:cs="Times New Roman"/>
          <w:sz w:val="24"/>
          <w:szCs w:val="20"/>
        </w:rPr>
        <w:t xml:space="preserve">employs TCEQ-licensed water operators who will operate </w:t>
      </w:r>
      <w:r w:rsidR="00EF6CC9">
        <w:rPr>
          <w:rFonts w:ascii="Times New Roman" w:eastAsia="Times New Roman" w:hAnsi="Times New Roman" w:cs="Times New Roman"/>
          <w:sz w:val="24"/>
          <w:szCs w:val="20"/>
        </w:rPr>
        <w:t xml:space="preserve">and maintain </w:t>
      </w:r>
      <w:r w:rsidR="007B3B9A" w:rsidRPr="0051517E">
        <w:rPr>
          <w:rFonts w:ascii="Times New Roman" w:eastAsia="Times New Roman" w:hAnsi="Times New Roman" w:cs="Times New Roman"/>
          <w:sz w:val="24"/>
          <w:szCs w:val="20"/>
        </w:rPr>
        <w:t>the public water system.</w:t>
      </w:r>
    </w:p>
    <w:p w14:paraId="444FEDBA" w14:textId="4D179407" w:rsidR="004667FE" w:rsidRPr="0051517E" w:rsidRDefault="004667FE"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Patterson has access to an adequate supply of water and </w:t>
      </w:r>
      <w:proofErr w:type="gramStart"/>
      <w:r w:rsidRPr="0051517E">
        <w:rPr>
          <w:rFonts w:ascii="Times New Roman" w:eastAsia="Times New Roman" w:hAnsi="Times New Roman" w:cs="Times New Roman"/>
          <w:sz w:val="24"/>
          <w:szCs w:val="20"/>
        </w:rPr>
        <w:t>is capable of providing</w:t>
      </w:r>
      <w:proofErr w:type="gramEnd"/>
      <w:r w:rsidRPr="0051517E">
        <w:rPr>
          <w:rFonts w:ascii="Times New Roman" w:eastAsia="Times New Roman" w:hAnsi="Times New Roman" w:cs="Times New Roman"/>
          <w:sz w:val="24"/>
          <w:szCs w:val="20"/>
        </w:rPr>
        <w:t xml:space="preserve"> water that meets the requirements of chapter 341 of the Texas Health and Safety Code, chapter 13 of the TWC, and the TCEQ’s rules.</w:t>
      </w:r>
    </w:p>
    <w:p w14:paraId="68A10DD8" w14:textId="318FB92E" w:rsidR="00A02660" w:rsidRPr="0051517E" w:rsidRDefault="00CD7CF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w:t>
      </w:r>
      <w:r w:rsidR="00A02660" w:rsidRPr="0051517E">
        <w:rPr>
          <w:rFonts w:ascii="Times New Roman" w:eastAsia="Times New Roman" w:hAnsi="Times New Roman" w:cs="Times New Roman"/>
          <w:sz w:val="24"/>
          <w:szCs w:val="20"/>
        </w:rPr>
        <w:t xml:space="preserve"> has the managerial and technical capability to provide continuous and adequate service to </w:t>
      </w:r>
      <w:r w:rsidR="00EF6CC9">
        <w:rPr>
          <w:rFonts w:ascii="Times New Roman" w:eastAsia="Times New Roman" w:hAnsi="Times New Roman" w:cs="Times New Roman"/>
          <w:sz w:val="24"/>
          <w:szCs w:val="20"/>
        </w:rPr>
        <w:t>163-acre</w:t>
      </w:r>
      <w:r w:rsidR="00EF6CC9" w:rsidRPr="0051517E">
        <w:rPr>
          <w:rFonts w:ascii="Times New Roman" w:eastAsia="Times New Roman" w:hAnsi="Times New Roman" w:cs="Times New Roman"/>
          <w:sz w:val="24"/>
          <w:szCs w:val="20"/>
        </w:rPr>
        <w:t xml:space="preserve"> </w:t>
      </w:r>
      <w:r w:rsidR="00A02660" w:rsidRPr="0051517E">
        <w:rPr>
          <w:rFonts w:ascii="Times New Roman" w:eastAsia="Times New Roman" w:hAnsi="Times New Roman" w:cs="Times New Roman"/>
          <w:sz w:val="24"/>
          <w:szCs w:val="20"/>
        </w:rPr>
        <w:t>requested area.</w:t>
      </w:r>
    </w:p>
    <w:p w14:paraId="059D1846" w14:textId="47C2DB18" w:rsidR="004E0468" w:rsidRPr="0051517E" w:rsidRDefault="004E0468" w:rsidP="00987884">
      <w:pPr>
        <w:rPr>
          <w:iCs/>
          <w:sz w:val="24"/>
          <w:szCs w:val="24"/>
        </w:rPr>
      </w:pPr>
      <w:r w:rsidRPr="0051517E">
        <w:rPr>
          <w:rFonts w:ascii="Times New Roman" w:hAnsi="Times New Roman" w:cs="Times New Roman"/>
          <w:b/>
          <w:bCs/>
          <w:i/>
          <w:iCs/>
          <w:sz w:val="24"/>
          <w:szCs w:val="24"/>
          <w:u w:val="single"/>
        </w:rPr>
        <w:t>Ability to Serve: Financial Ability and Stability</w:t>
      </w:r>
      <w:r w:rsidR="001C2F4A" w:rsidRPr="0051517E">
        <w:rPr>
          <w:rFonts w:ascii="Times New Roman" w:hAnsi="Times New Roman" w:cs="Times New Roman"/>
          <w:b/>
          <w:bCs/>
          <w:i/>
          <w:iCs/>
          <w:sz w:val="24"/>
          <w:szCs w:val="24"/>
          <w:u w:val="single"/>
        </w:rPr>
        <w:t>—</w:t>
      </w:r>
      <w:r w:rsidRPr="0051517E">
        <w:rPr>
          <w:rFonts w:ascii="Times New Roman" w:hAnsi="Times New Roman" w:cs="Times New Roman"/>
          <w:b/>
          <w:bCs/>
          <w:i/>
          <w:iCs/>
          <w:sz w:val="24"/>
          <w:szCs w:val="24"/>
          <w:u w:val="single"/>
        </w:rPr>
        <w:t>TWC §§ 13.241(a), 13.246(c)(6), 13.301(b); 16 TAC §§ 24.11(e), 24.227(a), (e)(6),</w:t>
      </w:r>
      <w:r w:rsidR="001C2F4A" w:rsidRPr="0051517E">
        <w:rPr>
          <w:rFonts w:ascii="Times New Roman" w:hAnsi="Times New Roman" w:cs="Times New Roman"/>
          <w:b/>
          <w:bCs/>
          <w:i/>
          <w:iCs/>
          <w:sz w:val="24"/>
          <w:szCs w:val="24"/>
          <w:u w:val="single"/>
        </w:rPr>
        <w:t xml:space="preserve"> and</w:t>
      </w:r>
      <w:r w:rsidRPr="0051517E">
        <w:rPr>
          <w:rFonts w:ascii="Times New Roman" w:hAnsi="Times New Roman" w:cs="Times New Roman"/>
          <w:b/>
          <w:bCs/>
          <w:i/>
          <w:iCs/>
          <w:sz w:val="24"/>
          <w:szCs w:val="24"/>
          <w:u w:val="single"/>
        </w:rPr>
        <w:t xml:space="preserve"> 24.239(e), (h)(5)(F)</w:t>
      </w:r>
    </w:p>
    <w:p w14:paraId="302D6E0C" w14:textId="58051FB7" w:rsidR="004E0468" w:rsidRPr="0051517E" w:rsidRDefault="001C2F4A"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bookmarkStart w:id="5" w:name="_Hlk58242317"/>
      <w:r w:rsidRPr="0051517E">
        <w:rPr>
          <w:rFonts w:ascii="Times New Roman" w:eastAsia="Times New Roman" w:hAnsi="Times New Roman" w:cs="Times New Roman"/>
          <w:sz w:val="24"/>
          <w:szCs w:val="20"/>
        </w:rPr>
        <w:t>Patterson</w:t>
      </w:r>
      <w:bookmarkEnd w:id="5"/>
      <w:r w:rsidRPr="0051517E">
        <w:rPr>
          <w:rFonts w:ascii="Times New Roman" w:eastAsia="Times New Roman" w:hAnsi="Times New Roman" w:cs="Times New Roman"/>
          <w:sz w:val="24"/>
          <w:szCs w:val="20"/>
        </w:rPr>
        <w:t xml:space="preserve"> has a debt-to-equity ratio of less than one, satisfying the leverage test.</w:t>
      </w:r>
      <w:r w:rsidR="00B81989" w:rsidRPr="0051517E">
        <w:rPr>
          <w:rFonts w:ascii="Times New Roman" w:eastAsia="Times New Roman" w:hAnsi="Times New Roman" w:cs="Times New Roman"/>
          <w:sz w:val="24"/>
          <w:szCs w:val="20"/>
        </w:rPr>
        <w:t xml:space="preserve">  </w:t>
      </w:r>
    </w:p>
    <w:p w14:paraId="7FF7FC32" w14:textId="09FCCFDD" w:rsidR="001C2F4A" w:rsidRPr="0051517E" w:rsidRDefault="001C2F4A"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Patterson has sufficient cash available to cover any projected operations and maintenance shortages during the first five years after the completion of the proposed sale and transfer, satisfying the operations test. </w:t>
      </w:r>
    </w:p>
    <w:p w14:paraId="0AA470F2" w14:textId="71BFE336" w:rsidR="004E0468" w:rsidRPr="0051517E" w:rsidRDefault="00347526"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w:t>
      </w:r>
      <w:r w:rsidR="001C2F4A" w:rsidRPr="0051517E">
        <w:rPr>
          <w:rFonts w:ascii="Times New Roman" w:eastAsia="Times New Roman" w:hAnsi="Times New Roman" w:cs="Times New Roman"/>
          <w:sz w:val="24"/>
          <w:szCs w:val="20"/>
        </w:rPr>
        <w:t xml:space="preserve"> has demonstrated the financial capability and stability to provide continuous and adequate service</w:t>
      </w:r>
      <w:r w:rsidR="00EF6CC9">
        <w:rPr>
          <w:rFonts w:ascii="Times New Roman" w:eastAsia="Times New Roman" w:hAnsi="Times New Roman" w:cs="Times New Roman"/>
          <w:sz w:val="24"/>
          <w:szCs w:val="20"/>
        </w:rPr>
        <w:t xml:space="preserve"> to the area being transferred</w:t>
      </w:r>
      <w:r w:rsidR="001C2F4A" w:rsidRPr="0051517E">
        <w:rPr>
          <w:rFonts w:ascii="Times New Roman" w:eastAsia="Times New Roman" w:hAnsi="Times New Roman" w:cs="Times New Roman"/>
          <w:sz w:val="24"/>
          <w:szCs w:val="20"/>
        </w:rPr>
        <w:t>.</w:t>
      </w:r>
    </w:p>
    <w:p w14:paraId="618DB061" w14:textId="75E0C55D" w:rsidR="004E0468" w:rsidRPr="0051517E" w:rsidRDefault="004E0468" w:rsidP="00A906FE">
      <w:pPr>
        <w:spacing w:line="240" w:lineRule="auto"/>
        <w:jc w:val="both"/>
        <w:rPr>
          <w:rFonts w:ascii="Times New Roman" w:hAnsi="Times New Roman"/>
          <w:b/>
          <w:bCs/>
          <w:i/>
          <w:iCs/>
          <w:sz w:val="24"/>
          <w:u w:val="single"/>
        </w:rPr>
      </w:pPr>
      <w:r w:rsidRPr="0051517E">
        <w:rPr>
          <w:rFonts w:ascii="Times New Roman" w:hAnsi="Times New Roman"/>
          <w:b/>
          <w:bCs/>
          <w:i/>
          <w:iCs/>
          <w:sz w:val="24"/>
          <w:u w:val="single"/>
        </w:rPr>
        <w:t>Financial Assurance</w:t>
      </w:r>
      <w:r w:rsidR="008850E2" w:rsidRPr="0051517E">
        <w:rPr>
          <w:rFonts w:ascii="Times New Roman" w:hAnsi="Times New Roman"/>
          <w:b/>
          <w:bCs/>
          <w:i/>
          <w:iCs/>
          <w:sz w:val="24"/>
          <w:u w:val="single"/>
        </w:rPr>
        <w:t>—</w:t>
      </w:r>
      <w:r w:rsidRPr="0051517E">
        <w:rPr>
          <w:rFonts w:ascii="Times New Roman" w:hAnsi="Times New Roman"/>
          <w:b/>
          <w:bCs/>
          <w:i/>
          <w:iCs/>
          <w:sz w:val="24"/>
          <w:u w:val="single"/>
        </w:rPr>
        <w:t>TWC §§ 13.246(d), 13.301(c); 16 TAC §§ 24.227(f), 24.239(f)</w:t>
      </w:r>
    </w:p>
    <w:p w14:paraId="13B4697C" w14:textId="0E087D3D" w:rsidR="0017384A" w:rsidRPr="0051517E" w:rsidRDefault="0017384A"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There is no need to require </w:t>
      </w:r>
      <w:r w:rsidR="00347526" w:rsidRPr="0051517E">
        <w:rPr>
          <w:rFonts w:ascii="Times New Roman" w:eastAsia="Times New Roman" w:hAnsi="Times New Roman" w:cs="Times New Roman"/>
          <w:sz w:val="24"/>
          <w:szCs w:val="20"/>
        </w:rPr>
        <w:t>Patterson</w:t>
      </w:r>
      <w:r w:rsidRPr="0051517E">
        <w:rPr>
          <w:rFonts w:ascii="Times New Roman" w:eastAsia="Times New Roman" w:hAnsi="Times New Roman" w:cs="Times New Roman"/>
          <w:sz w:val="24"/>
          <w:szCs w:val="20"/>
        </w:rPr>
        <w:t xml:space="preserve"> to provide a bond or other financial assurance to ensure continuous and adequate service.</w:t>
      </w:r>
    </w:p>
    <w:p w14:paraId="0B3F7146" w14:textId="1C53BD35" w:rsidR="004E0468" w:rsidRPr="0051517E" w:rsidRDefault="004E0468" w:rsidP="00A906FE">
      <w:pPr>
        <w:spacing w:line="240" w:lineRule="auto"/>
        <w:jc w:val="both"/>
        <w:rPr>
          <w:rFonts w:ascii="Times New Roman" w:hAnsi="Times New Roman"/>
          <w:b/>
          <w:bCs/>
          <w:i/>
          <w:iCs/>
          <w:sz w:val="24"/>
          <w:u w:val="single"/>
        </w:rPr>
      </w:pPr>
      <w:r w:rsidRPr="0051517E">
        <w:rPr>
          <w:rFonts w:ascii="Times New Roman" w:hAnsi="Times New Roman"/>
          <w:b/>
          <w:bCs/>
          <w:i/>
          <w:iCs/>
          <w:sz w:val="24"/>
          <w:u w:val="single"/>
        </w:rPr>
        <w:lastRenderedPageBreak/>
        <w:t>Feasibility of Obtaining Service from Adjacent Retail Public Utility</w:t>
      </w:r>
      <w:r w:rsidR="008850E2" w:rsidRPr="0051517E">
        <w:rPr>
          <w:rFonts w:ascii="Times New Roman" w:hAnsi="Times New Roman"/>
          <w:b/>
          <w:bCs/>
          <w:i/>
          <w:iCs/>
          <w:sz w:val="24"/>
          <w:u w:val="single"/>
        </w:rPr>
        <w:t>—</w:t>
      </w:r>
      <w:r w:rsidRPr="0051517E">
        <w:rPr>
          <w:rFonts w:ascii="Times New Roman" w:hAnsi="Times New Roman"/>
          <w:b/>
          <w:bCs/>
          <w:i/>
          <w:iCs/>
          <w:sz w:val="24"/>
          <w:u w:val="single"/>
        </w:rPr>
        <w:t>TWC § 13.246(c)(5); 16 TAC §§ 24.227(e)(5), 24.239(h)(5)(E)</w:t>
      </w:r>
    </w:p>
    <w:p w14:paraId="2C9D09D2" w14:textId="0B391973" w:rsidR="00EF6CC9" w:rsidRDefault="00EF6CC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Water utilities within a two-mile radius were properly noticed and no protests or opt-out requests were received. </w:t>
      </w:r>
    </w:p>
    <w:p w14:paraId="7CAC1A06" w14:textId="0F6DD927" w:rsidR="001C2F4A" w:rsidRPr="0051517E" w:rsidRDefault="00EF6CC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Following the transfer, water service to the requested area will be provided by Patterson using existing infrastructure; t</w:t>
      </w:r>
      <w:r w:rsidR="002836EF" w:rsidRPr="0051517E">
        <w:rPr>
          <w:rFonts w:ascii="Times New Roman" w:eastAsia="Times New Roman" w:hAnsi="Times New Roman" w:cs="Times New Roman"/>
          <w:sz w:val="24"/>
          <w:szCs w:val="20"/>
        </w:rPr>
        <w:t>herefore, i</w:t>
      </w:r>
      <w:r w:rsidR="001C2F4A" w:rsidRPr="0051517E">
        <w:rPr>
          <w:rFonts w:ascii="Times New Roman" w:eastAsia="Times New Roman" w:hAnsi="Times New Roman" w:cs="Times New Roman"/>
          <w:sz w:val="24"/>
          <w:szCs w:val="20"/>
        </w:rPr>
        <w:t xml:space="preserve">t is not feasible </w:t>
      </w:r>
      <w:r w:rsidR="002836EF" w:rsidRPr="0051517E">
        <w:rPr>
          <w:rFonts w:ascii="Times New Roman" w:eastAsia="Times New Roman" w:hAnsi="Times New Roman" w:cs="Times New Roman"/>
          <w:sz w:val="24"/>
          <w:szCs w:val="20"/>
        </w:rPr>
        <w:t>to obtain service from another</w:t>
      </w:r>
      <w:r w:rsidR="001C2F4A" w:rsidRPr="0051517E">
        <w:rPr>
          <w:rFonts w:ascii="Times New Roman" w:eastAsia="Times New Roman" w:hAnsi="Times New Roman" w:cs="Times New Roman"/>
          <w:sz w:val="24"/>
          <w:szCs w:val="20"/>
        </w:rPr>
        <w:t xml:space="preserve"> utility.</w:t>
      </w:r>
    </w:p>
    <w:p w14:paraId="2357B38C" w14:textId="4DE0499F" w:rsidR="004E0468" w:rsidRPr="0051517E" w:rsidRDefault="004E0468" w:rsidP="00650721">
      <w:pPr>
        <w:spacing w:line="240" w:lineRule="auto"/>
        <w:jc w:val="both"/>
        <w:rPr>
          <w:rFonts w:ascii="Times New Roman" w:hAnsi="Times New Roman"/>
          <w:b/>
          <w:bCs/>
          <w:i/>
          <w:iCs/>
          <w:sz w:val="24"/>
          <w:u w:val="single"/>
        </w:rPr>
      </w:pPr>
      <w:r w:rsidRPr="0051517E">
        <w:rPr>
          <w:rFonts w:ascii="Times New Roman" w:hAnsi="Times New Roman"/>
          <w:b/>
          <w:bCs/>
          <w:i/>
          <w:iCs/>
          <w:sz w:val="24"/>
          <w:u w:val="single"/>
        </w:rPr>
        <w:t>Environmental Integrity and Effect on the Land</w:t>
      </w:r>
      <w:r w:rsidR="008056A1" w:rsidRPr="0051517E">
        <w:rPr>
          <w:rFonts w:ascii="Times New Roman" w:hAnsi="Times New Roman"/>
          <w:b/>
          <w:bCs/>
          <w:i/>
          <w:iCs/>
          <w:sz w:val="24"/>
          <w:u w:val="single"/>
        </w:rPr>
        <w:t>—</w:t>
      </w:r>
      <w:r w:rsidRPr="0051517E">
        <w:rPr>
          <w:rFonts w:ascii="Times New Roman" w:hAnsi="Times New Roman"/>
          <w:b/>
          <w:bCs/>
          <w:i/>
          <w:iCs/>
          <w:sz w:val="24"/>
          <w:u w:val="single"/>
        </w:rPr>
        <w:t xml:space="preserve">TWC §§ 13.246(c)(7), (c)(9); 16 TAC </w:t>
      </w:r>
      <w:r w:rsidR="008056A1" w:rsidRPr="0051517E">
        <w:rPr>
          <w:rFonts w:ascii="Times New Roman" w:hAnsi="Times New Roman"/>
          <w:b/>
          <w:bCs/>
          <w:i/>
          <w:iCs/>
          <w:sz w:val="24"/>
          <w:u w:val="single"/>
        </w:rPr>
        <w:br/>
      </w:r>
      <w:r w:rsidRPr="0051517E">
        <w:rPr>
          <w:rFonts w:ascii="Times New Roman" w:hAnsi="Times New Roman"/>
          <w:b/>
          <w:bCs/>
          <w:i/>
          <w:iCs/>
          <w:sz w:val="24"/>
          <w:u w:val="single"/>
        </w:rPr>
        <w:t>§§ 24.227(e)(7), (</w:t>
      </w:r>
      <w:r w:rsidR="00650721" w:rsidRPr="0051517E">
        <w:rPr>
          <w:rFonts w:ascii="Times New Roman" w:hAnsi="Times New Roman"/>
          <w:b/>
          <w:bCs/>
          <w:i/>
          <w:iCs/>
          <w:sz w:val="24"/>
          <w:u w:val="single"/>
        </w:rPr>
        <w:t>e</w:t>
      </w:r>
      <w:r w:rsidRPr="0051517E">
        <w:rPr>
          <w:rFonts w:ascii="Times New Roman" w:hAnsi="Times New Roman"/>
          <w:b/>
          <w:bCs/>
          <w:i/>
          <w:iCs/>
          <w:sz w:val="24"/>
          <w:u w:val="single"/>
        </w:rPr>
        <w:t>)(9), 24.239(h)(5)(G)</w:t>
      </w:r>
    </w:p>
    <w:p w14:paraId="61FA4E59" w14:textId="55DBC5FF" w:rsidR="007B3487" w:rsidRDefault="007B3487"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The 163-acre requested area will be served with existing infrastructure and no additional construction is necessary. </w:t>
      </w:r>
    </w:p>
    <w:p w14:paraId="768FD361" w14:textId="33B4BBCA" w:rsidR="0017384A" w:rsidRPr="0051517E" w:rsidRDefault="007B3487"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environmental integrity and effect on the land will be minimal as Patterson continues to make improvements to the existing facilities in the 163-acre requested area</w:t>
      </w:r>
      <w:r w:rsidR="0017384A" w:rsidRPr="0051517E">
        <w:rPr>
          <w:rFonts w:ascii="Times New Roman" w:eastAsia="Times New Roman" w:hAnsi="Times New Roman" w:cs="Times New Roman"/>
          <w:sz w:val="24"/>
          <w:szCs w:val="20"/>
        </w:rPr>
        <w:t>.</w:t>
      </w:r>
    </w:p>
    <w:p w14:paraId="076E23AF" w14:textId="38ED97C2" w:rsidR="0065392E" w:rsidRPr="0051517E" w:rsidRDefault="004E0468" w:rsidP="00A906FE">
      <w:pPr>
        <w:spacing w:line="240" w:lineRule="auto"/>
        <w:jc w:val="both"/>
        <w:rPr>
          <w:rFonts w:ascii="Times New Roman" w:hAnsi="Times New Roman"/>
          <w:b/>
          <w:bCs/>
          <w:i/>
          <w:iCs/>
          <w:sz w:val="24"/>
          <w:u w:val="single"/>
        </w:rPr>
      </w:pPr>
      <w:r w:rsidRPr="0051517E">
        <w:rPr>
          <w:rFonts w:ascii="Times New Roman" w:hAnsi="Times New Roman"/>
          <w:b/>
          <w:bCs/>
          <w:i/>
          <w:iCs/>
          <w:sz w:val="24"/>
          <w:u w:val="single"/>
        </w:rPr>
        <w:t>Improvement in Service or Lowering Cost to Consumers</w:t>
      </w:r>
      <w:r w:rsidR="007C1407" w:rsidRPr="0051517E">
        <w:rPr>
          <w:rFonts w:ascii="Times New Roman" w:hAnsi="Times New Roman"/>
          <w:b/>
          <w:bCs/>
          <w:i/>
          <w:iCs/>
          <w:sz w:val="24"/>
          <w:u w:val="single"/>
        </w:rPr>
        <w:t>—</w:t>
      </w:r>
      <w:r w:rsidRPr="0051517E">
        <w:rPr>
          <w:rFonts w:ascii="Times New Roman" w:hAnsi="Times New Roman"/>
          <w:b/>
          <w:bCs/>
          <w:i/>
          <w:iCs/>
          <w:sz w:val="24"/>
          <w:u w:val="single"/>
        </w:rPr>
        <w:t>TWC § 13.246(c)(8); 16 TAC</w:t>
      </w:r>
      <w:r w:rsidR="007C1407" w:rsidRPr="0051517E">
        <w:rPr>
          <w:rFonts w:ascii="Times New Roman" w:hAnsi="Times New Roman"/>
          <w:b/>
          <w:bCs/>
          <w:i/>
          <w:iCs/>
          <w:sz w:val="24"/>
          <w:u w:val="single"/>
        </w:rPr>
        <w:br/>
      </w:r>
      <w:r w:rsidRPr="0051517E">
        <w:rPr>
          <w:rFonts w:ascii="Times New Roman" w:hAnsi="Times New Roman"/>
          <w:b/>
          <w:bCs/>
          <w:i/>
          <w:iCs/>
          <w:sz w:val="24"/>
          <w:u w:val="single"/>
        </w:rPr>
        <w:t>§§ 24.227(e)(8), 24.239(h)(5)(H)</w:t>
      </w:r>
    </w:p>
    <w:p w14:paraId="7804C3F7" w14:textId="37950827" w:rsidR="007B3487" w:rsidRDefault="00347526"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w:t>
      </w:r>
      <w:r w:rsidR="0017384A" w:rsidRPr="0051517E">
        <w:rPr>
          <w:rFonts w:ascii="Times New Roman" w:eastAsia="Times New Roman" w:hAnsi="Times New Roman" w:cs="Times New Roman"/>
          <w:sz w:val="24"/>
          <w:szCs w:val="20"/>
        </w:rPr>
        <w:t xml:space="preserve"> will continue to provide water service to the existing </w:t>
      </w:r>
      <w:r w:rsidR="00710CEC" w:rsidRPr="0051517E">
        <w:rPr>
          <w:rFonts w:ascii="Times New Roman" w:eastAsia="Times New Roman" w:hAnsi="Times New Roman" w:cs="Times New Roman"/>
          <w:sz w:val="24"/>
          <w:szCs w:val="20"/>
        </w:rPr>
        <w:t xml:space="preserve">and future </w:t>
      </w:r>
      <w:r w:rsidR="0017384A" w:rsidRPr="0051517E">
        <w:rPr>
          <w:rFonts w:ascii="Times New Roman" w:eastAsia="Times New Roman" w:hAnsi="Times New Roman" w:cs="Times New Roman"/>
          <w:sz w:val="24"/>
          <w:szCs w:val="20"/>
        </w:rPr>
        <w:t xml:space="preserve">customers in the </w:t>
      </w:r>
      <w:r w:rsidR="007B3487">
        <w:rPr>
          <w:rFonts w:ascii="Times New Roman" w:eastAsia="Times New Roman" w:hAnsi="Times New Roman" w:cs="Times New Roman"/>
          <w:sz w:val="24"/>
          <w:szCs w:val="20"/>
        </w:rPr>
        <w:t xml:space="preserve">163-acre </w:t>
      </w:r>
      <w:r w:rsidR="0017384A" w:rsidRPr="0051517E">
        <w:rPr>
          <w:rFonts w:ascii="Times New Roman" w:eastAsia="Times New Roman" w:hAnsi="Times New Roman" w:cs="Times New Roman"/>
          <w:sz w:val="24"/>
          <w:szCs w:val="20"/>
        </w:rPr>
        <w:t>requested area</w:t>
      </w:r>
      <w:r w:rsidR="00650721" w:rsidRPr="0051517E">
        <w:rPr>
          <w:rFonts w:ascii="Times New Roman" w:eastAsia="Times New Roman" w:hAnsi="Times New Roman" w:cs="Times New Roman"/>
          <w:sz w:val="24"/>
          <w:szCs w:val="20"/>
        </w:rPr>
        <w:t>.</w:t>
      </w:r>
    </w:p>
    <w:p w14:paraId="4357AA28" w14:textId="033D864D" w:rsidR="0065392E" w:rsidRPr="0051517E" w:rsidRDefault="00081AD8"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Water service to the 163-acre requested area will likely improve due to Patterson’s upgrades to the water facilities. </w:t>
      </w:r>
      <w:r w:rsidR="0065392E" w:rsidRPr="0051517E">
        <w:rPr>
          <w:rFonts w:ascii="Times New Roman" w:eastAsia="Times New Roman" w:hAnsi="Times New Roman" w:cs="Times New Roman"/>
          <w:sz w:val="24"/>
          <w:szCs w:val="20"/>
        </w:rPr>
        <w:t xml:space="preserve"> </w:t>
      </w:r>
    </w:p>
    <w:p w14:paraId="631046CB" w14:textId="751D6EB5" w:rsidR="0065392E" w:rsidRPr="0051517E" w:rsidRDefault="0065392E"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There will be no change in the quality of service.</w:t>
      </w:r>
    </w:p>
    <w:p w14:paraId="2B811B4F" w14:textId="0DE3BEDA" w:rsidR="0017384A" w:rsidRPr="0051517E" w:rsidRDefault="0017384A" w:rsidP="00A906FE">
      <w:pPr>
        <w:spacing w:line="240" w:lineRule="auto"/>
        <w:jc w:val="both"/>
        <w:rPr>
          <w:rFonts w:ascii="Times New Roman" w:hAnsi="Times New Roman"/>
          <w:b/>
          <w:bCs/>
          <w:i/>
          <w:iCs/>
          <w:sz w:val="24"/>
          <w:u w:val="single"/>
        </w:rPr>
      </w:pPr>
      <w:r w:rsidRPr="0051517E">
        <w:rPr>
          <w:rFonts w:ascii="Times New Roman" w:hAnsi="Times New Roman"/>
          <w:b/>
          <w:bCs/>
          <w:i/>
          <w:iCs/>
          <w:sz w:val="24"/>
          <w:u w:val="single"/>
        </w:rPr>
        <w:t>Regionalization or Consolidation</w:t>
      </w:r>
      <w:r w:rsidR="0065392E" w:rsidRPr="0051517E">
        <w:rPr>
          <w:rFonts w:ascii="Times New Roman" w:hAnsi="Times New Roman"/>
          <w:b/>
          <w:bCs/>
          <w:i/>
          <w:iCs/>
          <w:sz w:val="24"/>
          <w:u w:val="single"/>
        </w:rPr>
        <w:t>—</w:t>
      </w:r>
      <w:r w:rsidRPr="0051517E">
        <w:rPr>
          <w:rFonts w:ascii="Times New Roman" w:hAnsi="Times New Roman"/>
          <w:b/>
          <w:bCs/>
          <w:i/>
          <w:iCs/>
          <w:sz w:val="24"/>
          <w:u w:val="single"/>
        </w:rPr>
        <w:t>TWC § 13.241(d); 16 TAC § 24.227(b)</w:t>
      </w:r>
    </w:p>
    <w:p w14:paraId="7C21BEA4" w14:textId="3521D50A" w:rsidR="0017384A" w:rsidRPr="0051517E" w:rsidRDefault="00650721"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 will not need to construct a physically separate water system to continue serving the requested areas; therefore, concerns of regionalization or consolidation do not apply</w:t>
      </w:r>
      <w:r w:rsidR="0017384A" w:rsidRPr="0051517E">
        <w:rPr>
          <w:rFonts w:ascii="Times New Roman" w:eastAsia="Times New Roman" w:hAnsi="Times New Roman" w:cs="Times New Roman"/>
          <w:sz w:val="24"/>
          <w:szCs w:val="20"/>
        </w:rPr>
        <w:t>.</w:t>
      </w:r>
    </w:p>
    <w:p w14:paraId="6E54A3B1" w14:textId="742F55D9" w:rsidR="00650721" w:rsidRPr="0051517E" w:rsidRDefault="00650721" w:rsidP="00650721">
      <w:pPr>
        <w:spacing w:line="240" w:lineRule="auto"/>
        <w:jc w:val="both"/>
        <w:rPr>
          <w:rFonts w:ascii="Times New Roman" w:hAnsi="Times New Roman"/>
          <w:b/>
          <w:bCs/>
          <w:i/>
          <w:iCs/>
          <w:sz w:val="24"/>
          <w:u w:val="single"/>
        </w:rPr>
      </w:pPr>
      <w:r w:rsidRPr="0051517E">
        <w:rPr>
          <w:rFonts w:ascii="Times New Roman" w:hAnsi="Times New Roman"/>
          <w:b/>
          <w:bCs/>
          <w:i/>
          <w:iCs/>
          <w:sz w:val="24"/>
          <w:u w:val="single"/>
        </w:rPr>
        <w:t>Tariffs, Maps, and Certificates</w:t>
      </w:r>
    </w:p>
    <w:p w14:paraId="4C436B34" w14:textId="6F6E5702" w:rsidR="00650721" w:rsidRPr="0051517E" w:rsidRDefault="00650721" w:rsidP="00650721">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On March 31, 2021, Commission Staff emailed to the applicants the final proposed map, certificate, and tariff related to this docket.</w:t>
      </w:r>
    </w:p>
    <w:p w14:paraId="517480E2" w14:textId="6B669CDA" w:rsidR="00650721" w:rsidRPr="0051517E" w:rsidRDefault="00650721" w:rsidP="00650721">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On March 31, 2021, </w:t>
      </w:r>
      <w:r w:rsidR="00F817EB">
        <w:rPr>
          <w:rFonts w:ascii="Times New Roman" w:eastAsia="Times New Roman" w:hAnsi="Times New Roman" w:cs="Times New Roman"/>
          <w:sz w:val="24"/>
          <w:szCs w:val="20"/>
        </w:rPr>
        <w:t>Patterson and Perrin</w:t>
      </w:r>
      <w:r w:rsidRPr="0051517E">
        <w:rPr>
          <w:rFonts w:ascii="Times New Roman" w:eastAsia="Times New Roman" w:hAnsi="Times New Roman" w:cs="Times New Roman"/>
          <w:sz w:val="24"/>
          <w:szCs w:val="20"/>
        </w:rPr>
        <w:t xml:space="preserve"> filed their consent forms concurring with the proposed final map, certificate, and tariff.</w:t>
      </w:r>
    </w:p>
    <w:p w14:paraId="56FD6AC1" w14:textId="34A5388C" w:rsidR="00650721" w:rsidRPr="0051517E" w:rsidRDefault="00650721" w:rsidP="00650721">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lastRenderedPageBreak/>
        <w:t>On April 28, 2021, the final map, certificate, and tariff were included as attachments to the joint supplemental motion to admit evidence and proposed notice of approval.</w:t>
      </w:r>
    </w:p>
    <w:p w14:paraId="4A9CE7B0" w14:textId="50175484" w:rsidR="009976B4" w:rsidRPr="0051517E" w:rsidRDefault="009976B4" w:rsidP="00650721">
      <w:pPr>
        <w:spacing w:line="240" w:lineRule="auto"/>
        <w:jc w:val="both"/>
        <w:rPr>
          <w:rFonts w:ascii="Times New Roman" w:hAnsi="Times New Roman"/>
          <w:b/>
          <w:bCs/>
          <w:i/>
          <w:iCs/>
          <w:sz w:val="24"/>
          <w:u w:val="single"/>
        </w:rPr>
      </w:pPr>
      <w:r w:rsidRPr="0051517E">
        <w:rPr>
          <w:rFonts w:ascii="Times New Roman" w:hAnsi="Times New Roman"/>
          <w:b/>
          <w:bCs/>
          <w:i/>
          <w:iCs/>
          <w:sz w:val="24"/>
          <w:u w:val="single"/>
        </w:rPr>
        <w:t>Informal Disposition</w:t>
      </w:r>
    </w:p>
    <w:p w14:paraId="2A1236F4" w14:textId="64860D7D" w:rsidR="009976B4" w:rsidRPr="0051517E" w:rsidRDefault="009976B4"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More than 15 days have passed since the completion of notice provided in this docket.</w:t>
      </w:r>
    </w:p>
    <w:p w14:paraId="05C06B7A" w14:textId="252B1383" w:rsidR="009976B4" w:rsidRPr="0051517E" w:rsidRDefault="009976B4"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No person filed a protest or motion to intervene.</w:t>
      </w:r>
    </w:p>
    <w:p w14:paraId="00983C85" w14:textId="1A9A8530" w:rsidR="009976B4" w:rsidRPr="0051517E" w:rsidRDefault="009976B4"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Perrin, Patterson, and Commission Staff are the only parties to this proceeding.</w:t>
      </w:r>
    </w:p>
    <w:p w14:paraId="34F45516" w14:textId="70426FCA" w:rsidR="009976B4" w:rsidRPr="0051517E" w:rsidRDefault="009976B4"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No party requested a hearing, and no hearing is needed.</w:t>
      </w:r>
    </w:p>
    <w:p w14:paraId="3FC78C39" w14:textId="2C81CEEB" w:rsidR="009976B4" w:rsidRPr="0051517E" w:rsidRDefault="009976B4"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Commission Staff recommended approval of the application.</w:t>
      </w:r>
    </w:p>
    <w:p w14:paraId="0AEBE51E" w14:textId="4D1B3D74" w:rsidR="009976B4" w:rsidRPr="0051517E" w:rsidRDefault="009976B4"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The decision is not </w:t>
      </w:r>
      <w:proofErr w:type="gramStart"/>
      <w:r w:rsidRPr="0051517E">
        <w:rPr>
          <w:rFonts w:ascii="Times New Roman" w:eastAsia="Times New Roman" w:hAnsi="Times New Roman" w:cs="Times New Roman"/>
          <w:sz w:val="24"/>
          <w:szCs w:val="20"/>
        </w:rPr>
        <w:t>adverse</w:t>
      </w:r>
      <w:proofErr w:type="gramEnd"/>
      <w:r w:rsidRPr="0051517E">
        <w:rPr>
          <w:rFonts w:ascii="Times New Roman" w:eastAsia="Times New Roman" w:hAnsi="Times New Roman" w:cs="Times New Roman"/>
          <w:sz w:val="24"/>
          <w:szCs w:val="20"/>
        </w:rPr>
        <w:t xml:space="preserve"> to any party.</w:t>
      </w:r>
    </w:p>
    <w:p w14:paraId="5FFFB71B" w14:textId="77777777" w:rsidR="0038017F" w:rsidRPr="0051517E" w:rsidRDefault="0038017F" w:rsidP="0038017F">
      <w:pPr>
        <w:pStyle w:val="ListParagraph"/>
        <w:spacing w:after="0" w:line="360" w:lineRule="auto"/>
        <w:contextualSpacing w:val="0"/>
        <w:jc w:val="both"/>
        <w:rPr>
          <w:rFonts w:ascii="Times New Roman" w:hAnsi="Times New Roman"/>
          <w:sz w:val="24"/>
        </w:rPr>
      </w:pPr>
    </w:p>
    <w:p w14:paraId="2DC35B44" w14:textId="0F6874CE" w:rsidR="00B501DF" w:rsidRPr="0051517E" w:rsidRDefault="00BE5213" w:rsidP="008056A1">
      <w:pPr>
        <w:pStyle w:val="ListParagraph"/>
        <w:numPr>
          <w:ilvl w:val="0"/>
          <w:numId w:val="2"/>
        </w:numPr>
        <w:spacing w:after="0" w:line="360" w:lineRule="auto"/>
        <w:contextualSpacing w:val="0"/>
        <w:jc w:val="center"/>
        <w:rPr>
          <w:rFonts w:ascii="Times New Roman" w:hAnsi="Times New Roman"/>
          <w:b/>
          <w:sz w:val="24"/>
        </w:rPr>
      </w:pPr>
      <w:r w:rsidRPr="0051517E">
        <w:rPr>
          <w:rFonts w:ascii="Times New Roman" w:hAnsi="Times New Roman"/>
          <w:b/>
          <w:sz w:val="24"/>
        </w:rPr>
        <w:t>Conclusions of Law</w:t>
      </w:r>
    </w:p>
    <w:p w14:paraId="3A910F47" w14:textId="50A468E6" w:rsidR="0017384A" w:rsidRPr="0051517E" w:rsidRDefault="0017384A" w:rsidP="008D41BD">
      <w:pPr>
        <w:spacing w:line="360" w:lineRule="auto"/>
        <w:ind w:firstLine="720"/>
        <w:rPr>
          <w:rFonts w:ascii="Times New Roman" w:hAnsi="Times New Roman"/>
          <w:bCs/>
          <w:sz w:val="24"/>
        </w:rPr>
      </w:pPr>
      <w:r w:rsidRPr="0051517E">
        <w:rPr>
          <w:rFonts w:ascii="Times New Roman" w:hAnsi="Times New Roman"/>
          <w:bCs/>
          <w:sz w:val="24"/>
        </w:rPr>
        <w:t>The Commission makes the following conclusions of law:</w:t>
      </w:r>
    </w:p>
    <w:p w14:paraId="7E762593" w14:textId="2B976289" w:rsidR="008D41BD" w:rsidRPr="0051517E" w:rsidRDefault="008D41BD"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The Commission has authority over this proceeding under TWC §§ 13.041, 13.241, 13.244, 13.246, 13.251, and 13.301.</w:t>
      </w:r>
    </w:p>
    <w:p w14:paraId="7286D3DF" w14:textId="2A223C75" w:rsidR="008D41BD" w:rsidRPr="0051517E" w:rsidRDefault="008D41BD"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Perrin and Patterson are retail public utilities as defined by TWC § 13.002(19) and 16 TAC § 24.3(31).</w:t>
      </w:r>
    </w:p>
    <w:p w14:paraId="6A03ECE2" w14:textId="3167B490" w:rsidR="0017384A" w:rsidRPr="0051517E" w:rsidRDefault="008D41BD"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Perrin and Patterson provided n</w:t>
      </w:r>
      <w:r w:rsidR="0017384A" w:rsidRPr="0051517E">
        <w:rPr>
          <w:rFonts w:ascii="Times New Roman" w:eastAsia="Times New Roman" w:hAnsi="Times New Roman" w:cs="Times New Roman"/>
          <w:sz w:val="24"/>
          <w:szCs w:val="20"/>
        </w:rPr>
        <w:t xml:space="preserve">otice of the application </w:t>
      </w:r>
      <w:r w:rsidRPr="0051517E">
        <w:rPr>
          <w:rFonts w:ascii="Times New Roman" w:eastAsia="Times New Roman" w:hAnsi="Times New Roman" w:cs="Times New Roman"/>
          <w:sz w:val="24"/>
          <w:szCs w:val="20"/>
        </w:rPr>
        <w:t>that</w:t>
      </w:r>
      <w:r w:rsidR="0017384A" w:rsidRPr="0051517E">
        <w:rPr>
          <w:rFonts w:ascii="Times New Roman" w:eastAsia="Times New Roman" w:hAnsi="Times New Roman" w:cs="Times New Roman"/>
          <w:sz w:val="24"/>
          <w:szCs w:val="20"/>
        </w:rPr>
        <w:t xml:space="preserve"> compli</w:t>
      </w:r>
      <w:r w:rsidRPr="0051517E">
        <w:rPr>
          <w:rFonts w:ascii="Times New Roman" w:eastAsia="Times New Roman" w:hAnsi="Times New Roman" w:cs="Times New Roman"/>
          <w:sz w:val="24"/>
          <w:szCs w:val="20"/>
        </w:rPr>
        <w:t>es</w:t>
      </w:r>
      <w:r w:rsidR="0017384A" w:rsidRPr="0051517E">
        <w:rPr>
          <w:rFonts w:ascii="Times New Roman" w:eastAsia="Times New Roman" w:hAnsi="Times New Roman" w:cs="Times New Roman"/>
          <w:sz w:val="24"/>
          <w:szCs w:val="20"/>
        </w:rPr>
        <w:t xml:space="preserve"> with TWC §§ 13.246 and 13.301(a)(2), and 16 TAC § 24.239</w:t>
      </w:r>
      <w:r w:rsidRPr="0051517E">
        <w:rPr>
          <w:rFonts w:ascii="Times New Roman" w:eastAsia="Times New Roman" w:hAnsi="Times New Roman" w:cs="Times New Roman"/>
          <w:sz w:val="24"/>
          <w:szCs w:val="20"/>
        </w:rPr>
        <w:t>(a)-(c)</w:t>
      </w:r>
      <w:r w:rsidR="0017384A" w:rsidRPr="0051517E">
        <w:rPr>
          <w:rFonts w:ascii="Times New Roman" w:eastAsia="Times New Roman" w:hAnsi="Times New Roman" w:cs="Times New Roman"/>
          <w:sz w:val="24"/>
          <w:szCs w:val="20"/>
        </w:rPr>
        <w:t>.</w:t>
      </w:r>
    </w:p>
    <w:p w14:paraId="6D2283AC" w14:textId="548E519D" w:rsidR="00A50577" w:rsidRPr="0051517E" w:rsidRDefault="00A50577"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The Commission processed the application as required by the TWC, the Administrative Procedure Act,</w:t>
      </w:r>
      <w:r w:rsidRPr="007864D9">
        <w:rPr>
          <w:vertAlign w:val="superscript"/>
        </w:rPr>
        <w:footnoteReference w:id="4"/>
      </w:r>
      <w:r w:rsidRPr="0051517E">
        <w:rPr>
          <w:rFonts w:ascii="Times New Roman" w:eastAsia="Times New Roman" w:hAnsi="Times New Roman" w:cs="Times New Roman"/>
          <w:sz w:val="24"/>
          <w:szCs w:val="20"/>
        </w:rPr>
        <w:t xml:space="preserve"> and Commission Rules.</w:t>
      </w:r>
    </w:p>
    <w:p w14:paraId="7098C315" w14:textId="551444E2" w:rsidR="00A50577" w:rsidRPr="0051517E" w:rsidRDefault="00A50577"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Perrin and Patterson completed the sale within the time frame required by 16 TAC </w:t>
      </w:r>
      <w:r w:rsidRPr="0051517E">
        <w:rPr>
          <w:rFonts w:ascii="Times New Roman" w:eastAsia="Times New Roman" w:hAnsi="Times New Roman" w:cs="Times New Roman"/>
          <w:sz w:val="24"/>
          <w:szCs w:val="20"/>
        </w:rPr>
        <w:br/>
        <w:t>§ 24.239(m).</w:t>
      </w:r>
    </w:p>
    <w:p w14:paraId="5FC84B94" w14:textId="09C1D41F" w:rsidR="00A50577" w:rsidRPr="0051517E" w:rsidRDefault="00A50577"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Perrin and Patterson complied with the requirements of 16 TAC § 24.239(k) with respect to customer deposits.</w:t>
      </w:r>
    </w:p>
    <w:p w14:paraId="24B1678A" w14:textId="53BBBDD0" w:rsidR="0017384A" w:rsidRPr="0051517E" w:rsidRDefault="00B501DF"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After consideration of the factors in TWC § 13.246(c)</w:t>
      </w:r>
      <w:r w:rsidR="00633871" w:rsidRPr="0051517E">
        <w:rPr>
          <w:rFonts w:ascii="Times New Roman" w:eastAsia="Times New Roman" w:hAnsi="Times New Roman" w:cs="Times New Roman"/>
          <w:sz w:val="24"/>
          <w:szCs w:val="20"/>
        </w:rPr>
        <w:t xml:space="preserve"> and 16 TAC § 24.227(e)</w:t>
      </w:r>
      <w:r w:rsidR="00B06ED9" w:rsidRPr="0051517E">
        <w:rPr>
          <w:rFonts w:ascii="Times New Roman" w:eastAsia="Times New Roman" w:hAnsi="Times New Roman" w:cs="Times New Roman"/>
          <w:sz w:val="24"/>
          <w:szCs w:val="20"/>
        </w:rPr>
        <w:t xml:space="preserve"> and 24.239(h)(5)</w:t>
      </w:r>
      <w:r w:rsidRPr="0051517E">
        <w:rPr>
          <w:rFonts w:ascii="Times New Roman" w:eastAsia="Times New Roman" w:hAnsi="Times New Roman" w:cs="Times New Roman"/>
          <w:sz w:val="24"/>
          <w:szCs w:val="20"/>
        </w:rPr>
        <w:t xml:space="preserve">, </w:t>
      </w:r>
      <w:r w:rsidR="00347526" w:rsidRPr="0051517E">
        <w:rPr>
          <w:rFonts w:ascii="Times New Roman" w:eastAsia="Times New Roman" w:hAnsi="Times New Roman" w:cs="Times New Roman"/>
          <w:sz w:val="24"/>
          <w:szCs w:val="20"/>
        </w:rPr>
        <w:t>Patterson</w:t>
      </w:r>
      <w:r w:rsidRPr="0051517E">
        <w:rPr>
          <w:rFonts w:ascii="Times New Roman" w:eastAsia="Times New Roman" w:hAnsi="Times New Roman" w:cs="Times New Roman"/>
          <w:sz w:val="24"/>
          <w:szCs w:val="20"/>
        </w:rPr>
        <w:t xml:space="preserve"> has demonstrated adequate financial, managerial, and technical capability </w:t>
      </w:r>
      <w:r w:rsidR="000E4316" w:rsidRPr="0051517E">
        <w:rPr>
          <w:rFonts w:ascii="Times New Roman" w:eastAsia="Times New Roman" w:hAnsi="Times New Roman" w:cs="Times New Roman"/>
          <w:sz w:val="24"/>
          <w:szCs w:val="20"/>
        </w:rPr>
        <w:t>to</w:t>
      </w:r>
      <w:r w:rsidRPr="0051517E">
        <w:rPr>
          <w:rFonts w:ascii="Times New Roman" w:eastAsia="Times New Roman" w:hAnsi="Times New Roman" w:cs="Times New Roman"/>
          <w:sz w:val="24"/>
          <w:szCs w:val="20"/>
        </w:rPr>
        <w:t xml:space="preserve"> provid</w:t>
      </w:r>
      <w:r w:rsidR="000E4316" w:rsidRPr="0051517E">
        <w:rPr>
          <w:rFonts w:ascii="Times New Roman" w:eastAsia="Times New Roman" w:hAnsi="Times New Roman" w:cs="Times New Roman"/>
          <w:sz w:val="24"/>
          <w:szCs w:val="20"/>
        </w:rPr>
        <w:t>e continuous and</w:t>
      </w:r>
      <w:r w:rsidRPr="0051517E">
        <w:rPr>
          <w:rFonts w:ascii="Times New Roman" w:eastAsia="Times New Roman" w:hAnsi="Times New Roman" w:cs="Times New Roman"/>
          <w:sz w:val="24"/>
          <w:szCs w:val="20"/>
        </w:rPr>
        <w:t xml:space="preserve"> adequate service to the requested area</w:t>
      </w:r>
      <w:r w:rsidR="0065392E" w:rsidRPr="0051517E">
        <w:rPr>
          <w:rFonts w:ascii="Times New Roman" w:eastAsia="Times New Roman" w:hAnsi="Times New Roman" w:cs="Times New Roman"/>
          <w:sz w:val="24"/>
          <w:szCs w:val="20"/>
        </w:rPr>
        <w:t xml:space="preserve"> </w:t>
      </w:r>
      <w:r w:rsidR="00633871" w:rsidRPr="0051517E">
        <w:rPr>
          <w:rFonts w:ascii="Times New Roman" w:eastAsia="Times New Roman" w:hAnsi="Times New Roman" w:cs="Times New Roman"/>
          <w:sz w:val="24"/>
          <w:szCs w:val="20"/>
        </w:rPr>
        <w:t>as re</w:t>
      </w:r>
      <w:r w:rsidR="00B06ED9" w:rsidRPr="0051517E">
        <w:rPr>
          <w:rFonts w:ascii="Times New Roman" w:eastAsia="Times New Roman" w:hAnsi="Times New Roman" w:cs="Times New Roman"/>
          <w:sz w:val="24"/>
          <w:szCs w:val="20"/>
        </w:rPr>
        <w:t>quired by</w:t>
      </w:r>
      <w:r w:rsidRPr="0051517E">
        <w:rPr>
          <w:rFonts w:ascii="Times New Roman" w:eastAsia="Times New Roman" w:hAnsi="Times New Roman" w:cs="Times New Roman"/>
          <w:sz w:val="24"/>
          <w:szCs w:val="20"/>
        </w:rPr>
        <w:t xml:space="preserve"> TWC § 13.301(b)</w:t>
      </w:r>
      <w:r w:rsidR="00B06ED9" w:rsidRPr="0051517E">
        <w:rPr>
          <w:rFonts w:ascii="Times New Roman" w:eastAsia="Times New Roman" w:hAnsi="Times New Roman" w:cs="Times New Roman"/>
          <w:sz w:val="24"/>
          <w:szCs w:val="20"/>
        </w:rPr>
        <w:t xml:space="preserve"> and 16 TAC § 24.239(e)</w:t>
      </w:r>
      <w:r w:rsidRPr="0051517E">
        <w:rPr>
          <w:rFonts w:ascii="Times New Roman" w:eastAsia="Times New Roman" w:hAnsi="Times New Roman" w:cs="Times New Roman"/>
          <w:sz w:val="24"/>
          <w:szCs w:val="20"/>
        </w:rPr>
        <w:t>.</w:t>
      </w:r>
      <w:r w:rsidR="00E66251" w:rsidRPr="0051517E">
        <w:rPr>
          <w:rFonts w:ascii="Times New Roman" w:eastAsia="Times New Roman" w:hAnsi="Times New Roman" w:cs="Times New Roman"/>
          <w:sz w:val="24"/>
          <w:szCs w:val="20"/>
        </w:rPr>
        <w:t xml:space="preserve"> </w:t>
      </w:r>
    </w:p>
    <w:p w14:paraId="66425398" w14:textId="014096AA" w:rsidR="00633871" w:rsidRPr="0051517E" w:rsidRDefault="00633871"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lastRenderedPageBreak/>
        <w:t>It is not necessary for Patterson to provide bond or other financial assurance under TWC §§ 13.246(d) and 13.301(c).</w:t>
      </w:r>
    </w:p>
    <w:p w14:paraId="5D7A1BFE" w14:textId="1E438215" w:rsidR="00A36A95" w:rsidRPr="0051517E" w:rsidRDefault="00633871"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Perrin</w:t>
      </w:r>
      <w:r w:rsidR="00A36A95" w:rsidRPr="0051517E">
        <w:rPr>
          <w:rFonts w:ascii="Times New Roman" w:eastAsia="Times New Roman" w:hAnsi="Times New Roman" w:cs="Times New Roman"/>
          <w:sz w:val="24"/>
          <w:szCs w:val="20"/>
        </w:rPr>
        <w:t xml:space="preserve"> and </w:t>
      </w:r>
      <w:r w:rsidRPr="0051517E">
        <w:rPr>
          <w:rFonts w:ascii="Times New Roman" w:eastAsia="Times New Roman" w:hAnsi="Times New Roman" w:cs="Times New Roman"/>
          <w:sz w:val="24"/>
          <w:szCs w:val="20"/>
        </w:rPr>
        <w:t>Patterson</w:t>
      </w:r>
      <w:r w:rsidR="00A36A95" w:rsidRPr="0051517E">
        <w:rPr>
          <w:rFonts w:ascii="Times New Roman" w:eastAsia="Times New Roman" w:hAnsi="Times New Roman" w:cs="Times New Roman"/>
          <w:sz w:val="24"/>
          <w:szCs w:val="20"/>
        </w:rPr>
        <w:t xml:space="preserve"> demonstrated that the sale of </w:t>
      </w:r>
      <w:r w:rsidRPr="0051517E">
        <w:rPr>
          <w:rFonts w:ascii="Times New Roman" w:eastAsia="Times New Roman" w:hAnsi="Times New Roman" w:cs="Times New Roman"/>
          <w:sz w:val="24"/>
          <w:szCs w:val="20"/>
        </w:rPr>
        <w:t>Perrin’s</w:t>
      </w:r>
      <w:r w:rsidR="00A36A95" w:rsidRPr="0051517E">
        <w:rPr>
          <w:rFonts w:ascii="Times New Roman" w:eastAsia="Times New Roman" w:hAnsi="Times New Roman" w:cs="Times New Roman"/>
          <w:sz w:val="24"/>
          <w:szCs w:val="20"/>
        </w:rPr>
        <w:t xml:space="preserve"> water facilities and</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the</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transfer</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of</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the</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water</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service</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are</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as</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held</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under</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water</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CCN</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number</w:t>
      </w:r>
      <w:r w:rsidRPr="0051517E">
        <w:rPr>
          <w:rFonts w:ascii="Times New Roman" w:eastAsia="Times New Roman" w:hAnsi="Times New Roman" w:cs="Times New Roman"/>
          <w:sz w:val="24"/>
          <w:szCs w:val="20"/>
        </w:rPr>
        <w:t xml:space="preserve"> </w:t>
      </w:r>
      <w:r w:rsidR="00A36A95" w:rsidRPr="0051517E">
        <w:rPr>
          <w:rFonts w:ascii="Times New Roman" w:eastAsia="Times New Roman" w:hAnsi="Times New Roman" w:cs="Times New Roman"/>
          <w:sz w:val="24"/>
          <w:szCs w:val="20"/>
        </w:rPr>
        <w:t>12</w:t>
      </w:r>
      <w:r w:rsidRPr="0051517E">
        <w:rPr>
          <w:rFonts w:ascii="Times New Roman" w:eastAsia="Times New Roman" w:hAnsi="Times New Roman" w:cs="Times New Roman"/>
          <w:sz w:val="24"/>
          <w:szCs w:val="20"/>
        </w:rPr>
        <w:t>1</w:t>
      </w:r>
      <w:r w:rsidR="00A36A95" w:rsidRPr="0051517E">
        <w:rPr>
          <w:rFonts w:ascii="Times New Roman" w:eastAsia="Times New Roman" w:hAnsi="Times New Roman" w:cs="Times New Roman"/>
          <w:sz w:val="24"/>
          <w:szCs w:val="20"/>
        </w:rPr>
        <w:t>9</w:t>
      </w:r>
      <w:r w:rsidRPr="0051517E">
        <w:rPr>
          <w:rFonts w:ascii="Times New Roman" w:eastAsia="Times New Roman" w:hAnsi="Times New Roman" w:cs="Times New Roman"/>
          <w:sz w:val="24"/>
          <w:szCs w:val="20"/>
        </w:rPr>
        <w:t xml:space="preserve">6 </w:t>
      </w:r>
      <w:r w:rsidR="00A36A95" w:rsidRPr="0051517E">
        <w:rPr>
          <w:rFonts w:ascii="Times New Roman" w:eastAsia="Times New Roman" w:hAnsi="Times New Roman" w:cs="Times New Roman"/>
          <w:sz w:val="24"/>
          <w:szCs w:val="20"/>
        </w:rPr>
        <w:t>from</w:t>
      </w:r>
      <w:r w:rsidRPr="0051517E">
        <w:rPr>
          <w:rFonts w:ascii="Times New Roman" w:eastAsia="Times New Roman" w:hAnsi="Times New Roman" w:cs="Times New Roman"/>
          <w:sz w:val="24"/>
          <w:szCs w:val="20"/>
        </w:rPr>
        <w:t xml:space="preserve"> Perrin</w:t>
      </w:r>
      <w:r w:rsidR="00A36A95" w:rsidRPr="0051517E">
        <w:rPr>
          <w:rFonts w:ascii="Times New Roman" w:eastAsia="Times New Roman" w:hAnsi="Times New Roman" w:cs="Times New Roman"/>
          <w:sz w:val="24"/>
          <w:szCs w:val="20"/>
        </w:rPr>
        <w:t xml:space="preserve"> to </w:t>
      </w:r>
      <w:r w:rsidRPr="0051517E">
        <w:rPr>
          <w:rFonts w:ascii="Times New Roman" w:eastAsia="Times New Roman" w:hAnsi="Times New Roman" w:cs="Times New Roman"/>
          <w:sz w:val="24"/>
          <w:szCs w:val="20"/>
        </w:rPr>
        <w:t>Patterson</w:t>
      </w:r>
      <w:r w:rsidR="00A36A95" w:rsidRPr="0051517E">
        <w:rPr>
          <w:rFonts w:ascii="Times New Roman" w:eastAsia="Times New Roman" w:hAnsi="Times New Roman" w:cs="Times New Roman"/>
          <w:sz w:val="24"/>
          <w:szCs w:val="20"/>
        </w:rPr>
        <w:t xml:space="preserve"> and the amendment of </w:t>
      </w:r>
      <w:r w:rsidRPr="0051517E">
        <w:rPr>
          <w:rFonts w:ascii="Times New Roman" w:eastAsia="Times New Roman" w:hAnsi="Times New Roman" w:cs="Times New Roman"/>
          <w:sz w:val="24"/>
          <w:szCs w:val="20"/>
        </w:rPr>
        <w:t>Patterson</w:t>
      </w:r>
      <w:r w:rsidR="00A36A95" w:rsidRPr="0051517E">
        <w:rPr>
          <w:rFonts w:ascii="Times New Roman" w:eastAsia="Times New Roman" w:hAnsi="Times New Roman" w:cs="Times New Roman"/>
          <w:sz w:val="24"/>
          <w:szCs w:val="20"/>
        </w:rPr>
        <w:t>’s water CCN number 132</w:t>
      </w:r>
      <w:r w:rsidRPr="0051517E">
        <w:rPr>
          <w:rFonts w:ascii="Times New Roman" w:eastAsia="Times New Roman" w:hAnsi="Times New Roman" w:cs="Times New Roman"/>
          <w:sz w:val="24"/>
          <w:szCs w:val="20"/>
        </w:rPr>
        <w:t>48</w:t>
      </w:r>
      <w:r w:rsidR="00A36A95" w:rsidRPr="0051517E">
        <w:rPr>
          <w:rFonts w:ascii="Times New Roman" w:eastAsia="Times New Roman" w:hAnsi="Times New Roman" w:cs="Times New Roman"/>
          <w:sz w:val="24"/>
          <w:szCs w:val="20"/>
        </w:rPr>
        <w:t xml:space="preserve"> will serve the public interest and is necessary for the for the service, accommodation, convenience, and safety of the public as required by TWC § 13.301(d) and (e).</w:t>
      </w:r>
    </w:p>
    <w:p w14:paraId="07D8774F" w14:textId="2049CA43" w:rsidR="00A36A95" w:rsidRPr="0051517E" w:rsidRDefault="00A36A95"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 must record a certified copy of its certificate granted and map approved by this Notice of Approval, along with a boundary description of the service area, in the real property records of Jack County within 31 days of receiving this Notice of Approval and submit to the Commission evidence of the recording as required by TWC § 13.257(r) and (s).</w:t>
      </w:r>
    </w:p>
    <w:p w14:paraId="152BF63E" w14:textId="0D68C84A" w:rsidR="00A36A95" w:rsidRPr="0051517E" w:rsidRDefault="00A36A95"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The requirements for informal disposition under 16 TAC § 22.35 have been met in this proceeding.</w:t>
      </w:r>
    </w:p>
    <w:p w14:paraId="73DBA1A8" w14:textId="77777777" w:rsidR="00AF04DB" w:rsidRPr="0051517E" w:rsidRDefault="00BE5213" w:rsidP="002973C0">
      <w:pPr>
        <w:pStyle w:val="ListParagraph"/>
        <w:numPr>
          <w:ilvl w:val="0"/>
          <w:numId w:val="2"/>
        </w:numPr>
        <w:spacing w:line="240" w:lineRule="atLeast"/>
        <w:contextualSpacing w:val="0"/>
        <w:jc w:val="center"/>
        <w:rPr>
          <w:rFonts w:ascii="Times New Roman" w:hAnsi="Times New Roman"/>
          <w:b/>
          <w:sz w:val="24"/>
        </w:rPr>
      </w:pPr>
      <w:r w:rsidRPr="0051517E">
        <w:rPr>
          <w:rFonts w:ascii="Times New Roman" w:hAnsi="Times New Roman"/>
          <w:b/>
          <w:sz w:val="24"/>
        </w:rPr>
        <w:t>Ordering Paragraphs</w:t>
      </w:r>
    </w:p>
    <w:p w14:paraId="4BD5A058" w14:textId="62511781" w:rsidR="00AF04DB" w:rsidRPr="0051517E" w:rsidRDefault="00AF04DB" w:rsidP="0065392E">
      <w:pPr>
        <w:spacing w:line="360" w:lineRule="auto"/>
        <w:ind w:firstLine="720"/>
        <w:jc w:val="both"/>
        <w:rPr>
          <w:rFonts w:ascii="Times New Roman" w:eastAsia="Times New Roman" w:hAnsi="Times New Roman" w:cs="Times New Roman"/>
          <w:bCs/>
          <w:sz w:val="24"/>
          <w:szCs w:val="24"/>
        </w:rPr>
      </w:pPr>
      <w:r w:rsidRPr="0051517E">
        <w:rPr>
          <w:rFonts w:ascii="Times New Roman" w:eastAsia="Times New Roman" w:hAnsi="Times New Roman" w:cs="Times New Roman"/>
          <w:bCs/>
          <w:sz w:val="24"/>
          <w:szCs w:val="24"/>
        </w:rPr>
        <w:t>In accordance with these findings of fact and conclusions of law, the Commission issues the following order</w:t>
      </w:r>
      <w:r w:rsidR="0065392E" w:rsidRPr="0051517E">
        <w:rPr>
          <w:rFonts w:ascii="Times New Roman" w:eastAsia="Times New Roman" w:hAnsi="Times New Roman" w:cs="Times New Roman"/>
          <w:bCs/>
          <w:sz w:val="24"/>
          <w:szCs w:val="24"/>
        </w:rPr>
        <w:t>s</w:t>
      </w:r>
      <w:r w:rsidRPr="0051517E">
        <w:rPr>
          <w:rFonts w:ascii="Times New Roman" w:eastAsia="Times New Roman" w:hAnsi="Times New Roman" w:cs="Times New Roman"/>
          <w:bCs/>
          <w:sz w:val="24"/>
          <w:szCs w:val="24"/>
        </w:rPr>
        <w:t>:</w:t>
      </w:r>
    </w:p>
    <w:p w14:paraId="5D75229D" w14:textId="346FE17A" w:rsidR="00AF04DB" w:rsidRPr="0051517E" w:rsidRDefault="00E0428E"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The Commission approves the sale and transfer of all of </w:t>
      </w:r>
      <w:r w:rsidR="00633871" w:rsidRPr="0051517E">
        <w:rPr>
          <w:rFonts w:ascii="Times New Roman" w:eastAsia="Times New Roman" w:hAnsi="Times New Roman" w:cs="Times New Roman"/>
          <w:sz w:val="24"/>
          <w:szCs w:val="20"/>
        </w:rPr>
        <w:t>Perrin’s</w:t>
      </w:r>
      <w:r w:rsidRPr="0051517E">
        <w:rPr>
          <w:rFonts w:ascii="Times New Roman" w:eastAsia="Times New Roman" w:hAnsi="Times New Roman" w:cs="Times New Roman"/>
          <w:sz w:val="24"/>
          <w:szCs w:val="20"/>
        </w:rPr>
        <w:t xml:space="preserve"> facilities and water service areas under water CCN number 12</w:t>
      </w:r>
      <w:r w:rsidR="00633871" w:rsidRPr="0051517E">
        <w:rPr>
          <w:rFonts w:ascii="Times New Roman" w:eastAsia="Times New Roman" w:hAnsi="Times New Roman" w:cs="Times New Roman"/>
          <w:sz w:val="24"/>
          <w:szCs w:val="20"/>
        </w:rPr>
        <w:t>1</w:t>
      </w:r>
      <w:r w:rsidRPr="0051517E">
        <w:rPr>
          <w:rFonts w:ascii="Times New Roman" w:eastAsia="Times New Roman" w:hAnsi="Times New Roman" w:cs="Times New Roman"/>
          <w:sz w:val="24"/>
          <w:szCs w:val="20"/>
        </w:rPr>
        <w:t>9</w:t>
      </w:r>
      <w:r w:rsidR="00633871" w:rsidRPr="0051517E">
        <w:rPr>
          <w:rFonts w:ascii="Times New Roman" w:eastAsia="Times New Roman" w:hAnsi="Times New Roman" w:cs="Times New Roman"/>
          <w:sz w:val="24"/>
          <w:szCs w:val="20"/>
        </w:rPr>
        <w:t>6</w:t>
      </w:r>
      <w:r w:rsidRPr="0051517E">
        <w:rPr>
          <w:rFonts w:ascii="Times New Roman" w:eastAsia="Times New Roman" w:hAnsi="Times New Roman" w:cs="Times New Roman"/>
          <w:sz w:val="24"/>
          <w:szCs w:val="20"/>
        </w:rPr>
        <w:t xml:space="preserve"> to </w:t>
      </w:r>
      <w:r w:rsidR="00633871" w:rsidRPr="0051517E">
        <w:rPr>
          <w:rFonts w:ascii="Times New Roman" w:eastAsia="Times New Roman" w:hAnsi="Times New Roman" w:cs="Times New Roman"/>
          <w:sz w:val="24"/>
          <w:szCs w:val="20"/>
        </w:rPr>
        <w:t>Patterson</w:t>
      </w:r>
      <w:r w:rsidRPr="0051517E">
        <w:rPr>
          <w:rFonts w:ascii="Times New Roman" w:eastAsia="Times New Roman" w:hAnsi="Times New Roman" w:cs="Times New Roman"/>
          <w:sz w:val="24"/>
          <w:szCs w:val="20"/>
        </w:rPr>
        <w:t xml:space="preserve">, the cancellation of </w:t>
      </w:r>
      <w:r w:rsidR="00633871" w:rsidRPr="0051517E">
        <w:rPr>
          <w:rFonts w:ascii="Times New Roman" w:eastAsia="Times New Roman" w:hAnsi="Times New Roman" w:cs="Times New Roman"/>
          <w:sz w:val="24"/>
          <w:szCs w:val="20"/>
        </w:rPr>
        <w:t>Perrin</w:t>
      </w:r>
      <w:r w:rsidRPr="0051517E">
        <w:rPr>
          <w:rFonts w:ascii="Times New Roman" w:eastAsia="Times New Roman" w:hAnsi="Times New Roman" w:cs="Times New Roman"/>
          <w:sz w:val="24"/>
          <w:szCs w:val="20"/>
        </w:rPr>
        <w:t>’</w:t>
      </w:r>
      <w:r w:rsidR="00633871" w:rsidRPr="0051517E">
        <w:rPr>
          <w:rFonts w:ascii="Times New Roman" w:eastAsia="Times New Roman" w:hAnsi="Times New Roman" w:cs="Times New Roman"/>
          <w:sz w:val="24"/>
          <w:szCs w:val="20"/>
        </w:rPr>
        <w:t>s</w:t>
      </w:r>
      <w:r w:rsidRPr="0051517E">
        <w:rPr>
          <w:rFonts w:ascii="Times New Roman" w:eastAsia="Times New Roman" w:hAnsi="Times New Roman" w:cs="Times New Roman"/>
          <w:sz w:val="24"/>
          <w:szCs w:val="20"/>
        </w:rPr>
        <w:t xml:space="preserve"> water CCN number 12</w:t>
      </w:r>
      <w:r w:rsidR="00633871" w:rsidRPr="0051517E">
        <w:rPr>
          <w:rFonts w:ascii="Times New Roman" w:eastAsia="Times New Roman" w:hAnsi="Times New Roman" w:cs="Times New Roman"/>
          <w:sz w:val="24"/>
          <w:szCs w:val="20"/>
        </w:rPr>
        <w:t>1</w:t>
      </w:r>
      <w:r w:rsidRPr="0051517E">
        <w:rPr>
          <w:rFonts w:ascii="Times New Roman" w:eastAsia="Times New Roman" w:hAnsi="Times New Roman" w:cs="Times New Roman"/>
          <w:sz w:val="24"/>
          <w:szCs w:val="20"/>
        </w:rPr>
        <w:t>9</w:t>
      </w:r>
      <w:r w:rsidR="00633871" w:rsidRPr="0051517E">
        <w:rPr>
          <w:rFonts w:ascii="Times New Roman" w:eastAsia="Times New Roman" w:hAnsi="Times New Roman" w:cs="Times New Roman"/>
          <w:sz w:val="24"/>
          <w:szCs w:val="20"/>
        </w:rPr>
        <w:t>6</w:t>
      </w:r>
      <w:r w:rsidRPr="0051517E">
        <w:rPr>
          <w:rFonts w:ascii="Times New Roman" w:eastAsia="Times New Roman" w:hAnsi="Times New Roman" w:cs="Times New Roman"/>
          <w:sz w:val="24"/>
          <w:szCs w:val="20"/>
        </w:rPr>
        <w:t xml:space="preserve">, and the amendment of </w:t>
      </w:r>
      <w:r w:rsidR="00633871" w:rsidRPr="0051517E">
        <w:rPr>
          <w:rFonts w:ascii="Times New Roman" w:eastAsia="Times New Roman" w:hAnsi="Times New Roman" w:cs="Times New Roman"/>
          <w:sz w:val="24"/>
          <w:szCs w:val="20"/>
        </w:rPr>
        <w:t>Patterson’</w:t>
      </w:r>
      <w:r w:rsidRPr="0051517E">
        <w:rPr>
          <w:rFonts w:ascii="Times New Roman" w:eastAsia="Times New Roman" w:hAnsi="Times New Roman" w:cs="Times New Roman"/>
          <w:sz w:val="24"/>
          <w:szCs w:val="20"/>
        </w:rPr>
        <w:t>s water CCN number 132</w:t>
      </w:r>
      <w:r w:rsidR="00633871" w:rsidRPr="0051517E">
        <w:rPr>
          <w:rFonts w:ascii="Times New Roman" w:eastAsia="Times New Roman" w:hAnsi="Times New Roman" w:cs="Times New Roman"/>
          <w:sz w:val="24"/>
          <w:szCs w:val="20"/>
        </w:rPr>
        <w:t>48</w:t>
      </w:r>
      <w:r w:rsidRPr="0051517E">
        <w:rPr>
          <w:rFonts w:ascii="Times New Roman" w:eastAsia="Times New Roman" w:hAnsi="Times New Roman" w:cs="Times New Roman"/>
          <w:sz w:val="24"/>
          <w:szCs w:val="20"/>
        </w:rPr>
        <w:t xml:space="preserve"> to include the facilities and service areas previously included in </w:t>
      </w:r>
      <w:r w:rsidR="00633871" w:rsidRPr="0051517E">
        <w:rPr>
          <w:rFonts w:ascii="Times New Roman" w:eastAsia="Times New Roman" w:hAnsi="Times New Roman" w:cs="Times New Roman"/>
          <w:sz w:val="24"/>
          <w:szCs w:val="20"/>
        </w:rPr>
        <w:t>Perrin</w:t>
      </w:r>
      <w:r w:rsidRPr="0051517E">
        <w:rPr>
          <w:rFonts w:ascii="Times New Roman" w:eastAsia="Times New Roman" w:hAnsi="Times New Roman" w:cs="Times New Roman"/>
          <w:sz w:val="24"/>
          <w:szCs w:val="20"/>
        </w:rPr>
        <w:t>’</w:t>
      </w:r>
      <w:r w:rsidR="00633871" w:rsidRPr="0051517E">
        <w:rPr>
          <w:rFonts w:ascii="Times New Roman" w:eastAsia="Times New Roman" w:hAnsi="Times New Roman" w:cs="Times New Roman"/>
          <w:sz w:val="24"/>
          <w:szCs w:val="20"/>
        </w:rPr>
        <w:t>s</w:t>
      </w:r>
      <w:r w:rsidRPr="0051517E">
        <w:rPr>
          <w:rFonts w:ascii="Times New Roman" w:eastAsia="Times New Roman" w:hAnsi="Times New Roman" w:cs="Times New Roman"/>
          <w:sz w:val="24"/>
          <w:szCs w:val="20"/>
        </w:rPr>
        <w:t xml:space="preserve"> water CCN number 12</w:t>
      </w:r>
      <w:r w:rsidR="00633871" w:rsidRPr="0051517E">
        <w:rPr>
          <w:rFonts w:ascii="Times New Roman" w:eastAsia="Times New Roman" w:hAnsi="Times New Roman" w:cs="Times New Roman"/>
          <w:sz w:val="24"/>
          <w:szCs w:val="20"/>
        </w:rPr>
        <w:t>196</w:t>
      </w:r>
      <w:r w:rsidRPr="0051517E">
        <w:rPr>
          <w:rFonts w:ascii="Times New Roman" w:eastAsia="Times New Roman" w:hAnsi="Times New Roman" w:cs="Times New Roman"/>
          <w:sz w:val="24"/>
          <w:szCs w:val="20"/>
        </w:rPr>
        <w:t>, to the extent provided in this Notice of Approval.</w:t>
      </w:r>
    </w:p>
    <w:p w14:paraId="18B97DE6" w14:textId="6A42E703" w:rsidR="00AF04DB" w:rsidRPr="0051517E" w:rsidRDefault="00E0428E"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The Commission approves the map and tariff attached to this Notice of Approval</w:t>
      </w:r>
      <w:r w:rsidR="00AF04DB" w:rsidRPr="0051517E">
        <w:rPr>
          <w:rFonts w:ascii="Times New Roman" w:eastAsia="Times New Roman" w:hAnsi="Times New Roman" w:cs="Times New Roman"/>
          <w:sz w:val="24"/>
          <w:szCs w:val="20"/>
        </w:rPr>
        <w:t xml:space="preserve">. </w:t>
      </w:r>
    </w:p>
    <w:p w14:paraId="23A55ED2" w14:textId="435B0162" w:rsidR="00E0428E" w:rsidRPr="0051517E" w:rsidRDefault="00E0428E"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The Commission issues the certificate attached to this Notice of Approval.</w:t>
      </w:r>
    </w:p>
    <w:p w14:paraId="1F1FB141" w14:textId="18D5D551" w:rsidR="00AF04DB" w:rsidRPr="0051517E" w:rsidRDefault="00E0428E"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 must provide service to every customer or applicant for service within the approved areas under water CCN 13248 that requests water service and meets the terms of Patterson’s water service, and such service must be continuous and adequate.</w:t>
      </w:r>
    </w:p>
    <w:p w14:paraId="6EF5A9DE" w14:textId="34BE9E75" w:rsidR="00E0428E" w:rsidRPr="0051517E" w:rsidRDefault="00E0428E"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Patterson must comply with the recording requirements in TWC § 13.257(r) and (s) for the area in Jack County affected by the application and must submit to the Commission evidence of the recording no later than 45 days after receipt of the Notice of Approval.</w:t>
      </w:r>
    </w:p>
    <w:p w14:paraId="0FFD79D5" w14:textId="3246B292" w:rsidR="00A36A95" w:rsidRPr="0051517E" w:rsidRDefault="00A36A95"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lastRenderedPageBreak/>
        <w:t>Within ten days of the date of the Notice of Approval, Commission Staff must provide a clean copy of the tariff approved by this Notice of Approval to central records to be marked Approved and filed in the Commission’s tariff books.</w:t>
      </w:r>
    </w:p>
    <w:p w14:paraId="064B8ED7" w14:textId="15F5C118" w:rsidR="00E00585" w:rsidRPr="0051517E" w:rsidRDefault="004E33F0"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The Commission denies all other motions and any other requests for general or specific relief, if not expressly granted</w:t>
      </w:r>
      <w:r w:rsidR="00E00585" w:rsidRPr="0051517E">
        <w:rPr>
          <w:rFonts w:ascii="Times New Roman" w:eastAsia="Times New Roman" w:hAnsi="Times New Roman" w:cs="Times New Roman"/>
          <w:sz w:val="24"/>
          <w:szCs w:val="20"/>
        </w:rPr>
        <w:t>.</w:t>
      </w:r>
    </w:p>
    <w:p w14:paraId="668E82A8" w14:textId="77777777" w:rsidR="004309B3" w:rsidRPr="0051517E" w:rsidRDefault="004309B3" w:rsidP="00094BD1">
      <w:pPr>
        <w:pStyle w:val="ListParagraph"/>
        <w:spacing w:line="360" w:lineRule="auto"/>
        <w:jc w:val="both"/>
        <w:rPr>
          <w:rFonts w:ascii="Times New Roman" w:hAnsi="Times New Roman"/>
          <w:sz w:val="24"/>
        </w:rPr>
      </w:pPr>
    </w:p>
    <w:p w14:paraId="1BB37B24" w14:textId="6CCF9052" w:rsidR="00E00585" w:rsidRPr="0051517E" w:rsidRDefault="00E00585" w:rsidP="00A906FE">
      <w:pPr>
        <w:spacing w:line="240" w:lineRule="atLeast"/>
        <w:ind w:firstLine="720"/>
        <w:rPr>
          <w:rFonts w:ascii="Times New Roman" w:hAnsi="Times New Roman"/>
          <w:b/>
          <w:sz w:val="24"/>
        </w:rPr>
      </w:pPr>
      <w:r w:rsidRPr="0051517E">
        <w:rPr>
          <w:rFonts w:ascii="Times New Roman" w:hAnsi="Times New Roman"/>
          <w:b/>
          <w:sz w:val="24"/>
        </w:rPr>
        <w:t xml:space="preserve">Signed at Austin, Texas the ___ day of </w:t>
      </w:r>
      <w:r w:rsidR="004E33F0" w:rsidRPr="0051517E">
        <w:rPr>
          <w:rFonts w:ascii="Times New Roman" w:hAnsi="Times New Roman"/>
          <w:b/>
          <w:sz w:val="24"/>
        </w:rPr>
        <w:t>May</w:t>
      </w:r>
      <w:r w:rsidR="00094BD1" w:rsidRPr="0051517E">
        <w:rPr>
          <w:rFonts w:ascii="Times New Roman" w:hAnsi="Times New Roman"/>
          <w:b/>
          <w:sz w:val="24"/>
        </w:rPr>
        <w:t xml:space="preserve"> </w:t>
      </w:r>
      <w:r w:rsidRPr="0051517E">
        <w:rPr>
          <w:rFonts w:ascii="Times New Roman" w:hAnsi="Times New Roman"/>
          <w:b/>
          <w:sz w:val="24"/>
        </w:rPr>
        <w:t>202</w:t>
      </w:r>
      <w:r w:rsidR="004E33F0" w:rsidRPr="0051517E">
        <w:rPr>
          <w:rFonts w:ascii="Times New Roman" w:hAnsi="Times New Roman"/>
          <w:b/>
          <w:sz w:val="24"/>
        </w:rPr>
        <w:t>1</w:t>
      </w:r>
      <w:r w:rsidRPr="0051517E">
        <w:rPr>
          <w:rFonts w:ascii="Times New Roman" w:hAnsi="Times New Roman"/>
          <w:b/>
          <w:sz w:val="24"/>
        </w:rPr>
        <w:t>.</w:t>
      </w:r>
    </w:p>
    <w:p w14:paraId="4F87CDEC" w14:textId="77777777" w:rsidR="00E00585" w:rsidRPr="0051517E" w:rsidRDefault="00E00585" w:rsidP="002973C0">
      <w:pPr>
        <w:spacing w:line="240" w:lineRule="atLeast"/>
        <w:rPr>
          <w:rFonts w:ascii="Times New Roman" w:hAnsi="Times New Roman"/>
          <w:b/>
          <w:sz w:val="24"/>
        </w:rPr>
      </w:pPr>
    </w:p>
    <w:p w14:paraId="27F3B944" w14:textId="77777777" w:rsidR="00E00585" w:rsidRPr="0051517E" w:rsidRDefault="00E00585" w:rsidP="002973C0">
      <w:pPr>
        <w:spacing w:line="240" w:lineRule="atLeast"/>
        <w:rPr>
          <w:rFonts w:ascii="Times New Roman" w:hAnsi="Times New Roman"/>
          <w:b/>
          <w:sz w:val="24"/>
        </w:rPr>
      </w:pP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t>PUBLIC UTILITY COMMISSION OF TEXAS</w:t>
      </w:r>
    </w:p>
    <w:p w14:paraId="5E22AE79" w14:textId="77777777" w:rsidR="0038017F" w:rsidRPr="0051517E" w:rsidRDefault="0038017F" w:rsidP="0038017F">
      <w:pPr>
        <w:spacing w:after="0" w:line="240" w:lineRule="auto"/>
        <w:ind w:left="3600" w:firstLine="720"/>
        <w:rPr>
          <w:rFonts w:ascii="Times New Roman" w:hAnsi="Times New Roman"/>
          <w:b/>
          <w:sz w:val="24"/>
        </w:rPr>
      </w:pPr>
    </w:p>
    <w:p w14:paraId="649B8E10" w14:textId="77777777" w:rsidR="0038017F" w:rsidRPr="0051517E" w:rsidRDefault="0038017F" w:rsidP="0038017F">
      <w:pPr>
        <w:spacing w:after="0" w:line="240" w:lineRule="auto"/>
        <w:ind w:left="3600" w:firstLine="720"/>
        <w:rPr>
          <w:rFonts w:ascii="Times New Roman" w:hAnsi="Times New Roman"/>
          <w:b/>
          <w:sz w:val="24"/>
        </w:rPr>
      </w:pPr>
    </w:p>
    <w:p w14:paraId="321BB29C" w14:textId="1DABAC4D" w:rsidR="00E00585" w:rsidRPr="0051517E" w:rsidRDefault="00E00585" w:rsidP="0038017F">
      <w:pPr>
        <w:spacing w:after="0" w:line="240" w:lineRule="auto"/>
        <w:ind w:left="3600" w:firstLine="720"/>
        <w:rPr>
          <w:rFonts w:ascii="Times New Roman" w:hAnsi="Times New Roman"/>
          <w:b/>
          <w:sz w:val="24"/>
        </w:rPr>
      </w:pPr>
      <w:r w:rsidRPr="0051517E">
        <w:rPr>
          <w:rFonts w:ascii="Times New Roman" w:hAnsi="Times New Roman"/>
          <w:b/>
          <w:sz w:val="24"/>
        </w:rPr>
        <w:t>_____________________________________</w:t>
      </w:r>
    </w:p>
    <w:p w14:paraId="6B9FDDFD" w14:textId="3FE87859" w:rsidR="00E00585" w:rsidRPr="0051517E" w:rsidRDefault="007C69DA" w:rsidP="007C69DA">
      <w:pPr>
        <w:spacing w:after="0" w:line="240" w:lineRule="auto"/>
        <w:rPr>
          <w:rFonts w:ascii="Times New Roman" w:hAnsi="Times New Roman"/>
          <w:b/>
          <w:sz w:val="24"/>
        </w:rPr>
      </w:pP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t>GREGORY R. SIEMANKOWSKI</w:t>
      </w:r>
      <w:r w:rsidR="00E00585" w:rsidRPr="0051517E">
        <w:rPr>
          <w:rFonts w:ascii="Times New Roman" w:hAnsi="Times New Roman"/>
          <w:b/>
          <w:sz w:val="24"/>
        </w:rPr>
        <w:tab/>
      </w:r>
      <w:r w:rsidR="00E00585" w:rsidRPr="0051517E">
        <w:rPr>
          <w:rFonts w:ascii="Times New Roman" w:hAnsi="Times New Roman"/>
          <w:b/>
          <w:sz w:val="24"/>
        </w:rPr>
        <w:tab/>
      </w:r>
      <w:r w:rsidR="00E00585" w:rsidRPr="0051517E">
        <w:rPr>
          <w:rFonts w:ascii="Times New Roman" w:hAnsi="Times New Roman"/>
          <w:b/>
          <w:sz w:val="24"/>
        </w:rPr>
        <w:tab/>
      </w:r>
      <w:r w:rsidR="00E00585" w:rsidRPr="0051517E">
        <w:rPr>
          <w:rFonts w:ascii="Times New Roman" w:hAnsi="Times New Roman"/>
          <w:b/>
          <w:sz w:val="24"/>
        </w:rPr>
        <w:tab/>
      </w:r>
      <w:r w:rsidR="00E00585" w:rsidRPr="0051517E">
        <w:rPr>
          <w:rFonts w:ascii="Times New Roman" w:hAnsi="Times New Roman"/>
          <w:b/>
          <w:sz w:val="24"/>
        </w:rPr>
        <w:tab/>
      </w:r>
      <w:r w:rsidR="00E00585"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Pr="0051517E">
        <w:rPr>
          <w:rFonts w:ascii="Times New Roman" w:hAnsi="Times New Roman"/>
          <w:b/>
          <w:sz w:val="24"/>
        </w:rPr>
        <w:tab/>
      </w:r>
      <w:r w:rsidR="005234FE" w:rsidRPr="0051517E">
        <w:rPr>
          <w:rFonts w:ascii="Times New Roman" w:hAnsi="Times New Roman"/>
          <w:b/>
          <w:sz w:val="24"/>
        </w:rPr>
        <w:t>ADMINISTRATIVE LAW JUDGE</w:t>
      </w:r>
    </w:p>
    <w:p w14:paraId="6F143283" w14:textId="77777777" w:rsidR="00AF04DB" w:rsidRPr="0051517E" w:rsidRDefault="00AF04DB" w:rsidP="002973C0">
      <w:pPr>
        <w:spacing w:line="240" w:lineRule="atLeast"/>
        <w:ind w:left="720"/>
        <w:rPr>
          <w:rFonts w:ascii="Times New Roman" w:hAnsi="Times New Roman"/>
          <w:sz w:val="24"/>
        </w:rPr>
      </w:pPr>
      <w:r w:rsidRPr="0051517E">
        <w:rPr>
          <w:rFonts w:ascii="Times New Roman" w:hAnsi="Times New Roman"/>
          <w:sz w:val="24"/>
        </w:rPr>
        <w:tab/>
      </w:r>
    </w:p>
    <w:p w14:paraId="5EA90E48" w14:textId="77777777" w:rsidR="007E0B71" w:rsidRPr="0051517E" w:rsidRDefault="007E0B71">
      <w:pPr>
        <w:rPr>
          <w:rFonts w:ascii="Times New Roman" w:hAnsi="Times New Roman"/>
          <w:sz w:val="24"/>
        </w:rPr>
      </w:pPr>
    </w:p>
    <w:sectPr w:rsidR="007E0B71" w:rsidRPr="0051517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42914" w14:textId="77777777" w:rsidR="009D3042" w:rsidRDefault="009D3042" w:rsidP="00813A45">
      <w:pPr>
        <w:spacing w:after="0" w:line="240" w:lineRule="auto"/>
      </w:pPr>
      <w:r>
        <w:separator/>
      </w:r>
    </w:p>
  </w:endnote>
  <w:endnote w:type="continuationSeparator" w:id="0">
    <w:p w14:paraId="21F81360" w14:textId="77777777" w:rsidR="009D3042" w:rsidRDefault="009D3042" w:rsidP="00813A45">
      <w:pPr>
        <w:spacing w:after="0" w:line="240" w:lineRule="auto"/>
      </w:pPr>
      <w:r>
        <w:continuationSeparator/>
      </w:r>
    </w:p>
  </w:endnote>
  <w:endnote w:type="continuationNotice" w:id="1">
    <w:p w14:paraId="7B47B1BB" w14:textId="77777777" w:rsidR="009D3042" w:rsidRDefault="009D30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3F93D" w14:textId="77777777" w:rsidR="009D3042" w:rsidRDefault="009D3042" w:rsidP="00813A45">
      <w:pPr>
        <w:spacing w:after="0" w:line="240" w:lineRule="auto"/>
      </w:pPr>
      <w:r>
        <w:separator/>
      </w:r>
    </w:p>
  </w:footnote>
  <w:footnote w:type="continuationSeparator" w:id="0">
    <w:p w14:paraId="265AC538" w14:textId="77777777" w:rsidR="009D3042" w:rsidRDefault="009D3042" w:rsidP="00813A45">
      <w:pPr>
        <w:spacing w:after="0" w:line="240" w:lineRule="auto"/>
      </w:pPr>
      <w:r>
        <w:continuationSeparator/>
      </w:r>
    </w:p>
  </w:footnote>
  <w:footnote w:type="continuationNotice" w:id="1">
    <w:p w14:paraId="314E16EF" w14:textId="77777777" w:rsidR="009D3042" w:rsidRDefault="009D3042">
      <w:pPr>
        <w:spacing w:after="0" w:line="240" w:lineRule="auto"/>
      </w:pPr>
    </w:p>
  </w:footnote>
  <w:footnote w:id="2">
    <w:p w14:paraId="29652969" w14:textId="536E5024" w:rsidR="004449A9" w:rsidRPr="002D266B" w:rsidRDefault="004449A9" w:rsidP="00EC776A">
      <w:pPr>
        <w:pStyle w:val="FootnoteText"/>
        <w:ind w:firstLine="720"/>
        <w:jc w:val="both"/>
        <w:rPr>
          <w:rFonts w:ascii="Times New Roman" w:hAnsi="Times New Roman" w:cs="Times New Roman"/>
        </w:rPr>
      </w:pPr>
      <w:r w:rsidRPr="002D266B">
        <w:rPr>
          <w:rStyle w:val="FootnoteReference"/>
          <w:rFonts w:ascii="Times New Roman" w:hAnsi="Times New Roman" w:cs="Times New Roman"/>
        </w:rPr>
        <w:footnoteRef/>
      </w:r>
      <w:r w:rsidRPr="002D266B">
        <w:rPr>
          <w:rFonts w:ascii="Times New Roman" w:hAnsi="Times New Roman" w:cs="Times New Roman"/>
        </w:rPr>
        <w:t xml:space="preserve">  </w:t>
      </w:r>
      <w:r w:rsidR="00875193" w:rsidRPr="002D266B">
        <w:rPr>
          <w:rFonts w:ascii="Times New Roman" w:hAnsi="Times New Roman" w:cs="Times New Roman"/>
          <w:i/>
          <w:iCs/>
        </w:rPr>
        <w:t>In the Matter of An Enforcement Action Against Perrin Water Systems, Inc. and Texas Rain Holding Company, Inc.;</w:t>
      </w:r>
      <w:r w:rsidR="00875193" w:rsidRPr="002D266B">
        <w:rPr>
          <w:rFonts w:ascii="Times New Roman" w:hAnsi="Times New Roman" w:cs="Times New Roman"/>
        </w:rPr>
        <w:t xml:space="preserve"> RN102681897, TCEQ Docket No. 2019-0619-UCR-</w:t>
      </w:r>
      <w:r w:rsidR="00CC02F6" w:rsidRPr="002D266B">
        <w:rPr>
          <w:rFonts w:ascii="Times New Roman" w:hAnsi="Times New Roman" w:cs="Times New Roman"/>
        </w:rPr>
        <w:t>E,</w:t>
      </w:r>
      <w:r w:rsidR="00875193" w:rsidRPr="002D266B">
        <w:rPr>
          <w:rFonts w:ascii="Times New Roman" w:hAnsi="Times New Roman" w:cs="Times New Roman"/>
        </w:rPr>
        <w:t xml:space="preserve"> </w:t>
      </w:r>
      <w:r w:rsidRPr="002D266B">
        <w:rPr>
          <w:rFonts w:ascii="Times New Roman" w:hAnsi="Times New Roman" w:cs="Times New Roman"/>
        </w:rPr>
        <w:t>Emergency Order Appointing a Temporary Manager of a Water Utility (May 3, 2019)</w:t>
      </w:r>
      <w:r w:rsidR="00363BE4" w:rsidRPr="002D266B">
        <w:rPr>
          <w:rFonts w:ascii="Times New Roman" w:hAnsi="Times New Roman" w:cs="Times New Roman"/>
        </w:rPr>
        <w:t>;</w:t>
      </w:r>
      <w:r w:rsidR="001A0C34" w:rsidRPr="002D266B">
        <w:rPr>
          <w:rFonts w:ascii="Times New Roman" w:hAnsi="Times New Roman" w:cs="Times New Roman"/>
        </w:rPr>
        <w:t xml:space="preserve"> </w:t>
      </w:r>
      <w:r w:rsidR="00363BE4" w:rsidRPr="002D266B">
        <w:rPr>
          <w:rFonts w:ascii="Times New Roman" w:hAnsi="Times New Roman" w:cs="Times New Roman"/>
        </w:rPr>
        <w:t>s</w:t>
      </w:r>
      <w:r w:rsidR="001A0C34" w:rsidRPr="002D266B">
        <w:rPr>
          <w:rFonts w:ascii="Times New Roman" w:hAnsi="Times New Roman" w:cs="Times New Roman"/>
          <w:i/>
          <w:iCs/>
        </w:rPr>
        <w:t xml:space="preserve">ee also </w:t>
      </w:r>
      <w:r w:rsidR="001A0C34" w:rsidRPr="002D266B">
        <w:rPr>
          <w:rFonts w:ascii="Times New Roman" w:hAnsi="Times New Roman" w:cs="Times New Roman"/>
        </w:rPr>
        <w:t>Order Modifying Emergency Order Appointing a Temporary Manager of a Water Utility.</w:t>
      </w:r>
      <w:r w:rsidR="00875193" w:rsidRPr="002D266B">
        <w:rPr>
          <w:rFonts w:ascii="Times New Roman" w:hAnsi="Times New Roman" w:cs="Times New Roman"/>
        </w:rPr>
        <w:t xml:space="preserve"> (Attachment A)</w:t>
      </w:r>
      <w:r w:rsidRPr="002D266B">
        <w:rPr>
          <w:rFonts w:ascii="Times New Roman" w:hAnsi="Times New Roman" w:cs="Times New Roman"/>
        </w:rPr>
        <w:t>.</w:t>
      </w:r>
    </w:p>
  </w:footnote>
  <w:footnote w:id="3">
    <w:p w14:paraId="3B63A68D" w14:textId="1D60B3F0" w:rsidR="004449A9" w:rsidRPr="004449A9" w:rsidRDefault="004449A9" w:rsidP="004449A9">
      <w:pPr>
        <w:pStyle w:val="FootnoteText"/>
        <w:ind w:firstLine="720"/>
        <w:rPr>
          <w:rFonts w:ascii="Times New Roman" w:hAnsi="Times New Roman" w:cs="Times New Roman"/>
          <w:i/>
          <w:iCs/>
        </w:rPr>
      </w:pPr>
      <w:r w:rsidRPr="007F7726">
        <w:rPr>
          <w:rStyle w:val="FootnoteReference"/>
          <w:rFonts w:ascii="Times New Roman" w:hAnsi="Times New Roman" w:cs="Times New Roman"/>
        </w:rPr>
        <w:footnoteRef/>
      </w:r>
      <w:r w:rsidRPr="007F7726">
        <w:rPr>
          <w:rFonts w:ascii="Times New Roman" w:hAnsi="Times New Roman" w:cs="Times New Roman"/>
        </w:rPr>
        <w:t xml:space="preserve">  </w:t>
      </w:r>
      <w:r w:rsidRPr="007F7726">
        <w:rPr>
          <w:rFonts w:ascii="Times New Roman" w:hAnsi="Times New Roman" w:cs="Times New Roman"/>
          <w:i/>
          <w:iCs/>
        </w:rPr>
        <w:t>Id.</w:t>
      </w:r>
    </w:p>
  </w:footnote>
  <w:footnote w:id="4">
    <w:p w14:paraId="72DDD849" w14:textId="6B074FF5" w:rsidR="00A50577" w:rsidRPr="00A50577" w:rsidRDefault="00A50577" w:rsidP="00A50577">
      <w:pPr>
        <w:pStyle w:val="FootnoteText"/>
        <w:ind w:firstLine="720"/>
        <w:rPr>
          <w:rFonts w:ascii="Times New Roman" w:hAnsi="Times New Roman" w:cs="Times New Roman"/>
        </w:rPr>
      </w:pPr>
      <w:r w:rsidRPr="002945DD">
        <w:rPr>
          <w:rStyle w:val="FootnoteReference"/>
          <w:rFonts w:ascii="Times New Roman" w:hAnsi="Times New Roman" w:cs="Times New Roman"/>
        </w:rPr>
        <w:footnoteRef/>
      </w:r>
      <w:r w:rsidRPr="002945DD">
        <w:rPr>
          <w:rFonts w:ascii="Times New Roman" w:hAnsi="Times New Roman" w:cs="Times New Roman"/>
        </w:rPr>
        <w:t xml:space="preserve">  Tex. Gov’t Code §§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05A59"/>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BD5119"/>
    <w:multiLevelType w:val="hybridMultilevel"/>
    <w:tmpl w:val="F9D03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C20A73"/>
    <w:multiLevelType w:val="hybridMultilevel"/>
    <w:tmpl w:val="16CCD980"/>
    <w:lvl w:ilvl="0" w:tplc="04090017">
      <w:start w:val="1"/>
      <w:numFmt w:val="lowerLetter"/>
      <w:lvlText w:val="%1)"/>
      <w:lvlJc w:val="left"/>
      <w:pPr>
        <w:ind w:left="720" w:hanging="360"/>
      </w:pPr>
    </w:lvl>
    <w:lvl w:ilvl="1" w:tplc="A6E08294">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D45B5D"/>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63803CF"/>
    <w:multiLevelType w:val="hybridMultilevel"/>
    <w:tmpl w:val="75A6EE04"/>
    <w:lvl w:ilvl="0" w:tplc="9C2CC3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8E2828"/>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ECF0223"/>
    <w:multiLevelType w:val="hybridMultilevel"/>
    <w:tmpl w:val="BB7ACDEA"/>
    <w:lvl w:ilvl="0" w:tplc="C0F863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10E336B"/>
    <w:multiLevelType w:val="hybridMultilevel"/>
    <w:tmpl w:val="44C490E0"/>
    <w:lvl w:ilvl="0" w:tplc="E2686F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5242FC"/>
    <w:multiLevelType w:val="hybridMultilevel"/>
    <w:tmpl w:val="482E9E8A"/>
    <w:lvl w:ilvl="0" w:tplc="168C7FA0">
      <w:start w:val="1"/>
      <w:numFmt w:val="upperRoman"/>
      <w:lvlText w:val="%1."/>
      <w:lvlJc w:val="left"/>
      <w:pPr>
        <w:ind w:left="1080" w:hanging="720"/>
      </w:pPr>
      <w:rPr>
        <w:rFonts w:hint="default"/>
      </w:rPr>
    </w:lvl>
    <w:lvl w:ilvl="1" w:tplc="AFE80D16">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916C5A"/>
    <w:multiLevelType w:val="hybridMultilevel"/>
    <w:tmpl w:val="386CEEF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39B0FD2"/>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C345CF7"/>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4C7BEC"/>
    <w:multiLevelType w:val="hybridMultilevel"/>
    <w:tmpl w:val="C76C2CE4"/>
    <w:lvl w:ilvl="0" w:tplc="2A9053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294815"/>
    <w:multiLevelType w:val="hybridMultilevel"/>
    <w:tmpl w:val="A6DCD6F6"/>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3EA264D"/>
    <w:multiLevelType w:val="hybridMultilevel"/>
    <w:tmpl w:val="C1BCE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14"/>
  </w:num>
  <w:num w:numId="5">
    <w:abstractNumId w:val="6"/>
  </w:num>
  <w:num w:numId="6">
    <w:abstractNumId w:val="7"/>
  </w:num>
  <w:num w:numId="7">
    <w:abstractNumId w:val="1"/>
  </w:num>
  <w:num w:numId="8">
    <w:abstractNumId w:val="12"/>
  </w:num>
  <w:num w:numId="9">
    <w:abstractNumId w:val="9"/>
  </w:num>
  <w:num w:numId="10">
    <w:abstractNumId w:val="13"/>
  </w:num>
  <w:num w:numId="11">
    <w:abstractNumId w:val="10"/>
  </w:num>
  <w:num w:numId="12">
    <w:abstractNumId w:val="11"/>
  </w:num>
  <w:num w:numId="13">
    <w:abstractNumId w:val="2"/>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B71"/>
    <w:rsid w:val="00025119"/>
    <w:rsid w:val="00056975"/>
    <w:rsid w:val="00063CFA"/>
    <w:rsid w:val="00066DC4"/>
    <w:rsid w:val="00081AD8"/>
    <w:rsid w:val="000947F8"/>
    <w:rsid w:val="00094BD1"/>
    <w:rsid w:val="000A7E0D"/>
    <w:rsid w:val="000B2B47"/>
    <w:rsid w:val="000E4316"/>
    <w:rsid w:val="000E4AB6"/>
    <w:rsid w:val="00102944"/>
    <w:rsid w:val="0011074F"/>
    <w:rsid w:val="00142A06"/>
    <w:rsid w:val="00145B5F"/>
    <w:rsid w:val="00154CF2"/>
    <w:rsid w:val="0017384A"/>
    <w:rsid w:val="00192193"/>
    <w:rsid w:val="001A0C34"/>
    <w:rsid w:val="001A11F5"/>
    <w:rsid w:val="001A3772"/>
    <w:rsid w:val="001C2F4A"/>
    <w:rsid w:val="001C55CC"/>
    <w:rsid w:val="001F1BF7"/>
    <w:rsid w:val="00202193"/>
    <w:rsid w:val="00212F45"/>
    <w:rsid w:val="002171BF"/>
    <w:rsid w:val="00223636"/>
    <w:rsid w:val="002246AC"/>
    <w:rsid w:val="00233824"/>
    <w:rsid w:val="00236BD1"/>
    <w:rsid w:val="002559A0"/>
    <w:rsid w:val="00271B77"/>
    <w:rsid w:val="00281E2A"/>
    <w:rsid w:val="002836EF"/>
    <w:rsid w:val="00285840"/>
    <w:rsid w:val="002945DD"/>
    <w:rsid w:val="002973C0"/>
    <w:rsid w:val="002C5DB3"/>
    <w:rsid w:val="002D19EB"/>
    <w:rsid w:val="002D266B"/>
    <w:rsid w:val="002E56AF"/>
    <w:rsid w:val="00327BF2"/>
    <w:rsid w:val="00340944"/>
    <w:rsid w:val="003431C9"/>
    <w:rsid w:val="00347526"/>
    <w:rsid w:val="00363BE4"/>
    <w:rsid w:val="0038017F"/>
    <w:rsid w:val="003D4196"/>
    <w:rsid w:val="003D5B15"/>
    <w:rsid w:val="003E0A47"/>
    <w:rsid w:val="003E6F75"/>
    <w:rsid w:val="003F5557"/>
    <w:rsid w:val="004019D8"/>
    <w:rsid w:val="00403813"/>
    <w:rsid w:val="004048F0"/>
    <w:rsid w:val="004147B0"/>
    <w:rsid w:val="004158B2"/>
    <w:rsid w:val="0041616A"/>
    <w:rsid w:val="004309B3"/>
    <w:rsid w:val="00440B6B"/>
    <w:rsid w:val="00443343"/>
    <w:rsid w:val="004449A9"/>
    <w:rsid w:val="004667FE"/>
    <w:rsid w:val="0048570A"/>
    <w:rsid w:val="0049175E"/>
    <w:rsid w:val="00492919"/>
    <w:rsid w:val="004A0984"/>
    <w:rsid w:val="004C1CF6"/>
    <w:rsid w:val="004C32B5"/>
    <w:rsid w:val="004E0468"/>
    <w:rsid w:val="004E33F0"/>
    <w:rsid w:val="004F7795"/>
    <w:rsid w:val="0051517E"/>
    <w:rsid w:val="00517B47"/>
    <w:rsid w:val="005234FE"/>
    <w:rsid w:val="00562A37"/>
    <w:rsid w:val="00567D3C"/>
    <w:rsid w:val="00575354"/>
    <w:rsid w:val="00585D10"/>
    <w:rsid w:val="005F229D"/>
    <w:rsid w:val="005F76E4"/>
    <w:rsid w:val="006024D9"/>
    <w:rsid w:val="00613413"/>
    <w:rsid w:val="00633871"/>
    <w:rsid w:val="00634B7B"/>
    <w:rsid w:val="00634B9A"/>
    <w:rsid w:val="0064724E"/>
    <w:rsid w:val="00650721"/>
    <w:rsid w:val="0065392E"/>
    <w:rsid w:val="00654ACC"/>
    <w:rsid w:val="006611E9"/>
    <w:rsid w:val="00691397"/>
    <w:rsid w:val="006925F3"/>
    <w:rsid w:val="00694859"/>
    <w:rsid w:val="006A615F"/>
    <w:rsid w:val="007065D6"/>
    <w:rsid w:val="00710CEC"/>
    <w:rsid w:val="00724335"/>
    <w:rsid w:val="00743DB5"/>
    <w:rsid w:val="007864D9"/>
    <w:rsid w:val="007A5065"/>
    <w:rsid w:val="007B3487"/>
    <w:rsid w:val="007B3B9A"/>
    <w:rsid w:val="007C1407"/>
    <w:rsid w:val="007C6291"/>
    <w:rsid w:val="007C69DA"/>
    <w:rsid w:val="007E0B71"/>
    <w:rsid w:val="007F7726"/>
    <w:rsid w:val="008056A1"/>
    <w:rsid w:val="00813A45"/>
    <w:rsid w:val="00836300"/>
    <w:rsid w:val="0084513E"/>
    <w:rsid w:val="0085055D"/>
    <w:rsid w:val="00863EFB"/>
    <w:rsid w:val="008717BA"/>
    <w:rsid w:val="00875193"/>
    <w:rsid w:val="00877D55"/>
    <w:rsid w:val="008850E2"/>
    <w:rsid w:val="008A35DC"/>
    <w:rsid w:val="008A67B8"/>
    <w:rsid w:val="008A7F13"/>
    <w:rsid w:val="008C3663"/>
    <w:rsid w:val="008D277D"/>
    <w:rsid w:val="008D41BD"/>
    <w:rsid w:val="008D63CE"/>
    <w:rsid w:val="008E6215"/>
    <w:rsid w:val="008E647D"/>
    <w:rsid w:val="008E7CD7"/>
    <w:rsid w:val="009505B6"/>
    <w:rsid w:val="00956D0D"/>
    <w:rsid w:val="009712EA"/>
    <w:rsid w:val="009713F4"/>
    <w:rsid w:val="0097267D"/>
    <w:rsid w:val="00987884"/>
    <w:rsid w:val="009976B4"/>
    <w:rsid w:val="009D3042"/>
    <w:rsid w:val="00A02660"/>
    <w:rsid w:val="00A36A95"/>
    <w:rsid w:val="00A41724"/>
    <w:rsid w:val="00A41B70"/>
    <w:rsid w:val="00A50577"/>
    <w:rsid w:val="00A52B4A"/>
    <w:rsid w:val="00A906FE"/>
    <w:rsid w:val="00A9579F"/>
    <w:rsid w:val="00AC23C2"/>
    <w:rsid w:val="00AC5C63"/>
    <w:rsid w:val="00AD0C3F"/>
    <w:rsid w:val="00AE40E6"/>
    <w:rsid w:val="00AF04DB"/>
    <w:rsid w:val="00B02AB7"/>
    <w:rsid w:val="00B06ED9"/>
    <w:rsid w:val="00B32C77"/>
    <w:rsid w:val="00B501DF"/>
    <w:rsid w:val="00B51665"/>
    <w:rsid w:val="00B5398B"/>
    <w:rsid w:val="00B81989"/>
    <w:rsid w:val="00B83569"/>
    <w:rsid w:val="00BB2DFE"/>
    <w:rsid w:val="00BB56DA"/>
    <w:rsid w:val="00BC44BC"/>
    <w:rsid w:val="00BE5213"/>
    <w:rsid w:val="00C27282"/>
    <w:rsid w:val="00C30F63"/>
    <w:rsid w:val="00C440DC"/>
    <w:rsid w:val="00C44DB5"/>
    <w:rsid w:val="00C70D69"/>
    <w:rsid w:val="00C751CA"/>
    <w:rsid w:val="00C80364"/>
    <w:rsid w:val="00C838B2"/>
    <w:rsid w:val="00C96184"/>
    <w:rsid w:val="00CC02F6"/>
    <w:rsid w:val="00CD07EF"/>
    <w:rsid w:val="00CD7CF9"/>
    <w:rsid w:val="00D12A1B"/>
    <w:rsid w:val="00DA2D8A"/>
    <w:rsid w:val="00DE4B6A"/>
    <w:rsid w:val="00E0026E"/>
    <w:rsid w:val="00E00585"/>
    <w:rsid w:val="00E0428E"/>
    <w:rsid w:val="00E15941"/>
    <w:rsid w:val="00E22AC9"/>
    <w:rsid w:val="00E2614A"/>
    <w:rsid w:val="00E46A09"/>
    <w:rsid w:val="00E47811"/>
    <w:rsid w:val="00E479A1"/>
    <w:rsid w:val="00E66251"/>
    <w:rsid w:val="00E819F7"/>
    <w:rsid w:val="00E86807"/>
    <w:rsid w:val="00E952B4"/>
    <w:rsid w:val="00E9658E"/>
    <w:rsid w:val="00EC776A"/>
    <w:rsid w:val="00ED0AE7"/>
    <w:rsid w:val="00ED1146"/>
    <w:rsid w:val="00ED3006"/>
    <w:rsid w:val="00EE4843"/>
    <w:rsid w:val="00EF093E"/>
    <w:rsid w:val="00EF6CC9"/>
    <w:rsid w:val="00F13EA0"/>
    <w:rsid w:val="00F21E6B"/>
    <w:rsid w:val="00F52331"/>
    <w:rsid w:val="00F817EB"/>
    <w:rsid w:val="00F83E83"/>
    <w:rsid w:val="00FC4B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FB109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E0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unhideWhenUsed/>
    <w:qFormat/>
    <w:rsid w:val="004E0468"/>
    <w:pPr>
      <w:widowControl w:val="0"/>
      <w:autoSpaceDE w:val="0"/>
      <w:autoSpaceDN w:val="0"/>
      <w:spacing w:after="0" w:line="240" w:lineRule="auto"/>
      <w:ind w:left="126"/>
      <w:outlineLvl w:val="3"/>
    </w:pPr>
    <w:rPr>
      <w:rFonts w:ascii="Times New Roman" w:eastAsia="Times New Roman" w:hAnsi="Times New Roman" w:cs="Times New Roman"/>
      <w:b/>
      <w:bCs/>
      <w:i/>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31C9"/>
    <w:pPr>
      <w:ind w:left="720"/>
      <w:contextualSpacing/>
    </w:pPr>
  </w:style>
  <w:style w:type="character" w:styleId="Hyperlink">
    <w:name w:val="Hyperlink"/>
    <w:basedOn w:val="DefaultParagraphFont"/>
    <w:uiPriority w:val="99"/>
    <w:unhideWhenUsed/>
    <w:rsid w:val="00DE4B6A"/>
    <w:rPr>
      <w:color w:val="0563C1" w:themeColor="hyperlink"/>
      <w:u w:val="single"/>
    </w:rPr>
  </w:style>
  <w:style w:type="character" w:customStyle="1" w:styleId="UnresolvedMention1">
    <w:name w:val="Unresolved Mention1"/>
    <w:basedOn w:val="DefaultParagraphFont"/>
    <w:uiPriority w:val="99"/>
    <w:semiHidden/>
    <w:unhideWhenUsed/>
    <w:rsid w:val="00DE4B6A"/>
    <w:rPr>
      <w:color w:val="605E5C"/>
      <w:shd w:val="clear" w:color="auto" w:fill="E1DFDD"/>
    </w:rPr>
  </w:style>
  <w:style w:type="paragraph" w:styleId="BalloonText">
    <w:name w:val="Balloon Text"/>
    <w:basedOn w:val="Normal"/>
    <w:link w:val="BalloonTextChar"/>
    <w:uiPriority w:val="99"/>
    <w:semiHidden/>
    <w:unhideWhenUsed/>
    <w:rsid w:val="00404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8F0"/>
    <w:rPr>
      <w:rFonts w:ascii="Segoe UI" w:hAnsi="Segoe UI" w:cs="Segoe UI"/>
      <w:sz w:val="18"/>
      <w:szCs w:val="18"/>
    </w:rPr>
  </w:style>
  <w:style w:type="paragraph" w:styleId="Header">
    <w:name w:val="header"/>
    <w:basedOn w:val="Normal"/>
    <w:link w:val="HeaderChar"/>
    <w:uiPriority w:val="99"/>
    <w:unhideWhenUsed/>
    <w:rsid w:val="009D30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3042"/>
  </w:style>
  <w:style w:type="paragraph" w:styleId="Footer">
    <w:name w:val="footer"/>
    <w:basedOn w:val="Normal"/>
    <w:link w:val="FooterChar"/>
    <w:uiPriority w:val="99"/>
    <w:unhideWhenUsed/>
    <w:rsid w:val="009D30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3042"/>
  </w:style>
  <w:style w:type="character" w:customStyle="1" w:styleId="Heading4Char">
    <w:name w:val="Heading 4 Char"/>
    <w:basedOn w:val="DefaultParagraphFont"/>
    <w:link w:val="Heading4"/>
    <w:uiPriority w:val="9"/>
    <w:rsid w:val="004E0468"/>
    <w:rPr>
      <w:rFonts w:ascii="Times New Roman" w:eastAsia="Times New Roman" w:hAnsi="Times New Roman" w:cs="Times New Roman"/>
      <w:b/>
      <w:bCs/>
      <w:i/>
      <w:u w:val="single" w:color="000000"/>
    </w:rPr>
  </w:style>
  <w:style w:type="character" w:customStyle="1" w:styleId="Heading2Char">
    <w:name w:val="Heading 2 Char"/>
    <w:basedOn w:val="DefaultParagraphFont"/>
    <w:link w:val="Heading2"/>
    <w:uiPriority w:val="9"/>
    <w:semiHidden/>
    <w:rsid w:val="004E0468"/>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17384A"/>
    <w:pPr>
      <w:spacing w:after="0" w:line="240" w:lineRule="auto"/>
    </w:pPr>
    <w:rPr>
      <w:rFonts w:ascii="Times New Roman" w:eastAsia="Times New Roman" w:hAnsi="Times New Roman" w:cs="Baskerville Old Face"/>
      <w:sz w:val="24"/>
      <w:szCs w:val="24"/>
    </w:rPr>
  </w:style>
  <w:style w:type="character" w:styleId="CommentReference">
    <w:name w:val="annotation reference"/>
    <w:basedOn w:val="DefaultParagraphFont"/>
    <w:uiPriority w:val="99"/>
    <w:semiHidden/>
    <w:unhideWhenUsed/>
    <w:rsid w:val="00403813"/>
    <w:rPr>
      <w:sz w:val="16"/>
      <w:szCs w:val="16"/>
    </w:rPr>
  </w:style>
  <w:style w:type="paragraph" w:styleId="CommentText">
    <w:name w:val="annotation text"/>
    <w:basedOn w:val="Normal"/>
    <w:link w:val="CommentTextChar"/>
    <w:uiPriority w:val="99"/>
    <w:semiHidden/>
    <w:unhideWhenUsed/>
    <w:rsid w:val="00403813"/>
    <w:pPr>
      <w:spacing w:line="240" w:lineRule="auto"/>
    </w:pPr>
    <w:rPr>
      <w:sz w:val="20"/>
      <w:szCs w:val="20"/>
    </w:rPr>
  </w:style>
  <w:style w:type="character" w:customStyle="1" w:styleId="CommentTextChar">
    <w:name w:val="Comment Text Char"/>
    <w:basedOn w:val="DefaultParagraphFont"/>
    <w:link w:val="CommentText"/>
    <w:uiPriority w:val="99"/>
    <w:semiHidden/>
    <w:rsid w:val="00403813"/>
    <w:rPr>
      <w:sz w:val="20"/>
      <w:szCs w:val="20"/>
    </w:rPr>
  </w:style>
  <w:style w:type="paragraph" w:styleId="CommentSubject">
    <w:name w:val="annotation subject"/>
    <w:basedOn w:val="CommentText"/>
    <w:next w:val="CommentText"/>
    <w:link w:val="CommentSubjectChar"/>
    <w:uiPriority w:val="99"/>
    <w:semiHidden/>
    <w:unhideWhenUsed/>
    <w:rsid w:val="00403813"/>
    <w:rPr>
      <w:b/>
      <w:bCs/>
    </w:rPr>
  </w:style>
  <w:style w:type="character" w:customStyle="1" w:styleId="CommentSubjectChar">
    <w:name w:val="Comment Subject Char"/>
    <w:basedOn w:val="CommentTextChar"/>
    <w:link w:val="CommentSubject"/>
    <w:uiPriority w:val="99"/>
    <w:semiHidden/>
    <w:rsid w:val="00403813"/>
    <w:rPr>
      <w:b/>
      <w:bCs/>
      <w:sz w:val="20"/>
      <w:szCs w:val="20"/>
    </w:rPr>
  </w:style>
  <w:style w:type="character" w:styleId="UnresolvedMention">
    <w:name w:val="Unresolved Mention"/>
    <w:basedOn w:val="DefaultParagraphFont"/>
    <w:uiPriority w:val="99"/>
    <w:semiHidden/>
    <w:unhideWhenUsed/>
    <w:rsid w:val="0041616A"/>
    <w:rPr>
      <w:color w:val="605E5C"/>
      <w:shd w:val="clear" w:color="auto" w:fill="E1DFDD"/>
    </w:rPr>
  </w:style>
  <w:style w:type="paragraph" w:styleId="FootnoteText">
    <w:name w:val="footnote text"/>
    <w:basedOn w:val="Normal"/>
    <w:link w:val="FootnoteTextChar"/>
    <w:uiPriority w:val="99"/>
    <w:semiHidden/>
    <w:unhideWhenUsed/>
    <w:rsid w:val="004449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49A9"/>
    <w:rPr>
      <w:sz w:val="20"/>
      <w:szCs w:val="20"/>
    </w:rPr>
  </w:style>
  <w:style w:type="character" w:styleId="FootnoteReference">
    <w:name w:val="footnote reference"/>
    <w:basedOn w:val="DefaultParagraphFont"/>
    <w:uiPriority w:val="99"/>
    <w:semiHidden/>
    <w:unhideWhenUsed/>
    <w:rsid w:val="004449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11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in.Adkins@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0326F-3132-4D97-B904-1F199978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2870</Words>
  <Characters>16360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2021-04-27T18:15:00Z</dcterms:created>
  <dcterms:modified xsi:type="dcterms:W3CDTF">2021-04-28T19:17:00Z</dcterms:modified>
</cp:coreProperties>
</file>